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22.04.2014 N 376</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23.02.01 Организация перевозок и управление на транспорте (по видам)"</w:t>
              <w:br/>
              <w:t xml:space="preserve">(Зарегистрировано в Минюсте России 29.05.2014 N 32499)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мая 2014 г. N 32499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22 апреля 2014 г. N 376</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23.02.01 ОРГАНИЗАЦИЯ ПЕРЕВОЗОК И УПРАВЛЕНИЕ</w:t>
      </w:r>
    </w:p>
    <w:p>
      <w:pPr>
        <w:pStyle w:val="2"/>
        <w:jc w:val="center"/>
      </w:pPr>
      <w:r>
        <w:rPr>
          <w:sz w:val="20"/>
        </w:rPr>
        <w:t xml:space="preserve">НА ТРАНСПОРТЕ (ПО ВИДАМ)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13.07.2021 </w:t>
            </w:r>
            <w:hyperlink w:history="0" r:id="rId7"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N 450</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23.02.01 Организация перевозок и управление на транспорте (по видам).</w:t>
      </w:r>
    </w:p>
    <w:p>
      <w:pPr>
        <w:pStyle w:val="0"/>
        <w:spacing w:before="200" w:line-rule="auto"/>
        <w:ind w:firstLine="540"/>
        <w:jc w:val="both"/>
      </w:pPr>
      <w:r>
        <w:rPr>
          <w:sz w:val="20"/>
        </w:rPr>
        <w:t xml:space="preserve">2. Признать утратившим силу </w:t>
      </w:r>
      <w:hyperlink w:history="0" r:id="rId10" w:tooltip="Приказ Минобрнауки РФ от 23.06.2010 N 682 &quot;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701 Организация перевозок и управление на транспорте (по видам)&quot; (Зарегистрировано в Минюсте РФ 05.08.2010 N 1807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23 июня 2010 г. N 682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190701 Организация перевозок и управление на транспорте (по видам)" (зарегистрирован Министерством юстиции Российской Федерации 5 августа 2010 г., регистрационный N 18079).</w:t>
      </w:r>
    </w:p>
    <w:p>
      <w:pPr>
        <w:pStyle w:val="0"/>
        <w:spacing w:before="200" w:line-rule="auto"/>
        <w:ind w:firstLine="540"/>
        <w:jc w:val="both"/>
      </w:pPr>
      <w:r>
        <w:rPr>
          <w:sz w:val="20"/>
        </w:rPr>
        <w:t xml:space="preserve">3. Настоящий приказ вступает в силу с 1 сентября 2014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22 апреля 2014 г. N 376</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23.02.01 ОРГАНИЗАЦИЯ ПЕРЕВОЗОК И УПРАВЛЕНИЕ</w:t>
      </w:r>
    </w:p>
    <w:p>
      <w:pPr>
        <w:pStyle w:val="2"/>
        <w:jc w:val="center"/>
      </w:pPr>
      <w:r>
        <w:rPr>
          <w:sz w:val="20"/>
        </w:rPr>
        <w:t xml:space="preserve">НА ТРАНСПОРТЕ (ПО ВИДАМ)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13.07.2021 </w:t>
            </w:r>
            <w:hyperlink w:history="0" r:id="rId11"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N 450</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23.02.01 Организация перевозок и управление на транспорте (по видам)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pPr>
        <w:pStyle w:val="0"/>
        <w:spacing w:before="200" w:line-rule="auto"/>
        <w:ind w:firstLine="540"/>
        <w:jc w:val="both"/>
      </w:pPr>
      <w:r>
        <w:rPr>
          <w:sz w:val="20"/>
        </w:rPr>
        <w:t xml:space="preserve">1.2. Право на реализацию программы подготовки специалистов среднего звена по специальности 23.02.01 Организация перевозок и управление на транспорте (по видам) имеет образовательная организация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pPr>
        <w:pStyle w:val="0"/>
        <w:spacing w:before="200" w:line-rule="auto"/>
        <w:ind w:firstLine="540"/>
        <w:jc w:val="both"/>
      </w:pPr>
      <w:r>
        <w:rPr>
          <w:sz w:val="20"/>
        </w:rPr>
        <w:t xml:space="preserve">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1.3 введен </w:t>
      </w:r>
      <w:hyperlink w:history="0" r:id="rId1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spacing w:before="200" w:line-rule="auto"/>
        <w:ind w:firstLine="540"/>
        <w:jc w:val="both"/>
      </w:pPr>
      <w:r>
        <w:rPr>
          <w:sz w:val="20"/>
        </w:rPr>
        <w:t xml:space="preserve">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pPr>
        <w:pStyle w:val="0"/>
        <w:jc w:val="both"/>
      </w:pPr>
      <w:r>
        <w:rPr>
          <w:sz w:val="20"/>
        </w:rPr>
        <w:t xml:space="preserve">(п. 1.4 введен </w:t>
      </w:r>
      <w:hyperlink w:history="0" r:id="rId14"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jc w:val="both"/>
      </w:pPr>
      <w:r>
        <w:rPr>
          <w:sz w:val="20"/>
        </w:rPr>
      </w:r>
    </w:p>
    <w:p>
      <w:pPr>
        <w:pStyle w:val="2"/>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стандарте используются следующие сокращения:</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СПО - федеральный государственный образовательный стандарт среднего профессионального образования;</w:t>
      </w:r>
    </w:p>
    <w:p>
      <w:pPr>
        <w:pStyle w:val="0"/>
        <w:spacing w:before="200" w:line-rule="auto"/>
        <w:ind w:firstLine="540"/>
        <w:jc w:val="both"/>
      </w:pPr>
      <w:r>
        <w:rPr>
          <w:sz w:val="20"/>
        </w:rPr>
        <w:t xml:space="preserve">ППССЗ - программа подготовки специалистов среднего звена;</w:t>
      </w:r>
    </w:p>
    <w:p>
      <w:pPr>
        <w:pStyle w:val="0"/>
        <w:spacing w:before="200" w:line-rule="auto"/>
        <w:ind w:firstLine="540"/>
        <w:jc w:val="both"/>
      </w:pPr>
      <w:r>
        <w:rPr>
          <w:sz w:val="20"/>
        </w:rPr>
        <w:t xml:space="preserve">ОК - общая компетенция;</w:t>
      </w:r>
    </w:p>
    <w:p>
      <w:pPr>
        <w:pStyle w:val="0"/>
        <w:spacing w:before="200" w:line-rule="auto"/>
        <w:ind w:firstLine="540"/>
        <w:jc w:val="both"/>
      </w:pPr>
      <w:r>
        <w:rPr>
          <w:sz w:val="20"/>
        </w:rPr>
        <w:t xml:space="preserve">ПК - профессиональная компетенция;</w:t>
      </w:r>
    </w:p>
    <w:p>
      <w:pPr>
        <w:pStyle w:val="0"/>
        <w:spacing w:before="200" w:line-rule="auto"/>
        <w:ind w:firstLine="540"/>
        <w:jc w:val="both"/>
      </w:pPr>
      <w:r>
        <w:rPr>
          <w:sz w:val="20"/>
        </w:rPr>
        <w:t xml:space="preserve">ПМ - профессиональный модуль;</w:t>
      </w:r>
    </w:p>
    <w:p>
      <w:pPr>
        <w:pStyle w:val="0"/>
        <w:spacing w:before="200" w:line-rule="auto"/>
        <w:ind w:firstLine="540"/>
        <w:jc w:val="both"/>
      </w:pPr>
      <w:r>
        <w:rPr>
          <w:sz w:val="20"/>
        </w:rPr>
        <w:t xml:space="preserve">МДК - междисциплинарный курс.</w:t>
      </w:r>
    </w:p>
    <w:p>
      <w:pPr>
        <w:pStyle w:val="0"/>
        <w:jc w:val="both"/>
      </w:pPr>
      <w:r>
        <w:rPr>
          <w:sz w:val="20"/>
        </w:rPr>
      </w:r>
    </w:p>
    <w:p>
      <w:pPr>
        <w:pStyle w:val="2"/>
        <w:outlineLvl w:val="1"/>
        <w:jc w:val="center"/>
      </w:pPr>
      <w:r>
        <w:rPr>
          <w:sz w:val="20"/>
        </w:rPr>
        <w:t xml:space="preserve">III. ХАРАКТЕРИСТИКА ПОДГОТОВКИ ПО СПЕЦИАЛЬНОСТИ</w:t>
      </w:r>
    </w:p>
    <w:p>
      <w:pPr>
        <w:pStyle w:val="0"/>
        <w:jc w:val="both"/>
      </w:pPr>
      <w:r>
        <w:rPr>
          <w:sz w:val="20"/>
        </w:rPr>
      </w:r>
    </w:p>
    <w:p>
      <w:pPr>
        <w:pStyle w:val="0"/>
        <w:ind w:firstLine="540"/>
        <w:jc w:val="both"/>
      </w:pPr>
      <w:r>
        <w:rPr>
          <w:sz w:val="20"/>
        </w:rPr>
        <w:t xml:space="preserve">3.1. Получение СПО по ППССЗ допускается только в образовательной организации.</w:t>
      </w:r>
    </w:p>
    <w:p>
      <w:pPr>
        <w:pStyle w:val="0"/>
        <w:spacing w:before="200" w:line-rule="auto"/>
        <w:ind w:firstLine="540"/>
        <w:jc w:val="both"/>
      </w:pPr>
      <w:r>
        <w:rPr>
          <w:sz w:val="20"/>
        </w:rPr>
        <w:t xml:space="preserve">3.2. Сроки получения СПО по специальности 23.02.01 Организация перевозок и управление на транспорте (по видам) базовой подготовки в очной форме обучения и присваиваемая квалификация приводятся в Таблице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2777"/>
        <w:gridCol w:w="3174"/>
      </w:tblGrid>
      <w:tr>
        <w:tc>
          <w:tcPr>
            <w:tcW w:w="3118" w:type="dxa"/>
          </w:tcPr>
          <w:p>
            <w:pPr>
              <w:pStyle w:val="0"/>
              <w:jc w:val="center"/>
            </w:pPr>
            <w:r>
              <w:rPr>
                <w:sz w:val="20"/>
              </w:rPr>
              <w:t xml:space="preserve">Уровень образования, необходимый для приема на обучение по ППССЗ</w:t>
            </w:r>
          </w:p>
        </w:tc>
        <w:tc>
          <w:tcPr>
            <w:tcW w:w="2777" w:type="dxa"/>
          </w:tcPr>
          <w:p>
            <w:pPr>
              <w:pStyle w:val="0"/>
              <w:jc w:val="center"/>
            </w:pPr>
            <w:r>
              <w:rPr>
                <w:sz w:val="20"/>
              </w:rPr>
              <w:t xml:space="preserve">Наименование квалификации базовой подготовки</w:t>
            </w:r>
          </w:p>
        </w:tc>
        <w:tc>
          <w:tcPr>
            <w:tcW w:w="3174" w:type="dxa"/>
          </w:tcPr>
          <w:p>
            <w:pPr>
              <w:pStyle w:val="0"/>
              <w:jc w:val="center"/>
            </w:pPr>
            <w:r>
              <w:rPr>
                <w:sz w:val="20"/>
              </w:rPr>
              <w:t xml:space="preserve">Срок получения СПО по ППССЗ базовой подготовки в очной форме обучения </w:t>
            </w:r>
            <w:hyperlink w:history="0" w:anchor="P83" w:tooltip="&lt;1&gt; Независимо от применяемых образовательных технологий.">
              <w:r>
                <w:rPr>
                  <w:sz w:val="20"/>
                  <w:color w:val="0000ff"/>
                </w:rPr>
                <w:t xml:space="preserve">&lt;1&gt;</w:t>
              </w:r>
            </w:hyperlink>
          </w:p>
        </w:tc>
      </w:tr>
      <w:tr>
        <w:tc>
          <w:tcPr>
            <w:tcW w:w="3118" w:type="dxa"/>
          </w:tcPr>
          <w:p>
            <w:pPr>
              <w:pStyle w:val="0"/>
              <w:jc w:val="center"/>
            </w:pPr>
            <w:r>
              <w:rPr>
                <w:sz w:val="20"/>
              </w:rPr>
              <w:t xml:space="preserve">среднее общее образование</w:t>
            </w:r>
          </w:p>
        </w:tc>
        <w:tc>
          <w:tcPr>
            <w:tcW w:w="2777" w:type="dxa"/>
            <w:vAlign w:val="center"/>
            <w:vMerge w:val="restart"/>
          </w:tcPr>
          <w:p>
            <w:pPr>
              <w:pStyle w:val="0"/>
              <w:jc w:val="center"/>
            </w:pPr>
            <w:r>
              <w:rPr>
                <w:sz w:val="20"/>
              </w:rPr>
              <w:t xml:space="preserve">Техник</w:t>
            </w:r>
          </w:p>
        </w:tc>
        <w:tc>
          <w:tcPr>
            <w:tcW w:w="3174" w:type="dxa"/>
          </w:tcPr>
          <w:p>
            <w:pPr>
              <w:pStyle w:val="0"/>
              <w:jc w:val="center"/>
            </w:pPr>
            <w:r>
              <w:rPr>
                <w:sz w:val="20"/>
              </w:rPr>
              <w:t xml:space="preserve">2 года 10 месяцев</w:t>
            </w:r>
          </w:p>
        </w:tc>
      </w:tr>
      <w:tr>
        <w:tc>
          <w:tcPr>
            <w:tcW w:w="3118" w:type="dxa"/>
          </w:tcPr>
          <w:p>
            <w:pPr>
              <w:pStyle w:val="0"/>
              <w:jc w:val="center"/>
            </w:pPr>
            <w:r>
              <w:rPr>
                <w:sz w:val="20"/>
              </w:rPr>
              <w:t xml:space="preserve">основное общее образование</w:t>
            </w:r>
          </w:p>
        </w:tc>
        <w:tc>
          <w:tcPr>
            <w:vMerge w:val="continue"/>
          </w:tcPr>
          <w:p/>
        </w:tc>
        <w:tc>
          <w:tcPr>
            <w:tcW w:w="3174" w:type="dxa"/>
          </w:tcPr>
          <w:p>
            <w:pPr>
              <w:pStyle w:val="0"/>
              <w:jc w:val="center"/>
            </w:pPr>
            <w:r>
              <w:rPr>
                <w:sz w:val="20"/>
              </w:rPr>
              <w:t xml:space="preserve">3 года 10 месяцев </w:t>
            </w:r>
            <w:hyperlink w:history="0" w:anchor="P84"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jc w:val="both"/>
      </w:pPr>
      <w:r>
        <w:rPr>
          <w:sz w:val="20"/>
        </w:rPr>
      </w:r>
    </w:p>
    <w:p>
      <w:pPr>
        <w:pStyle w:val="0"/>
        <w:ind w:firstLine="540"/>
        <w:jc w:val="both"/>
      </w:pPr>
      <w:r>
        <w:rPr>
          <w:sz w:val="20"/>
        </w:rPr>
        <w:t xml:space="preserve">--------------------------------</w:t>
      </w:r>
    </w:p>
    <w:bookmarkStart w:id="83" w:name="P83"/>
    <w:bookmarkEnd w:id="83"/>
    <w:p>
      <w:pPr>
        <w:pStyle w:val="0"/>
        <w:spacing w:before="200" w:line-rule="auto"/>
        <w:ind w:firstLine="540"/>
        <w:jc w:val="both"/>
      </w:pPr>
      <w:r>
        <w:rPr>
          <w:sz w:val="20"/>
        </w:rPr>
        <w:t xml:space="preserve">&lt;1&gt; Независимо от применяемых образовательных технологий.</w:t>
      </w:r>
    </w:p>
    <w:bookmarkStart w:id="84" w:name="P84"/>
    <w:bookmarkEnd w:id="84"/>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jc w:val="both"/>
      </w:pPr>
      <w:r>
        <w:rPr>
          <w:sz w:val="20"/>
        </w:rPr>
      </w:r>
    </w:p>
    <w:p>
      <w:pPr>
        <w:pStyle w:val="0"/>
        <w:ind w:firstLine="540"/>
        <w:jc w:val="both"/>
      </w:pPr>
      <w:r>
        <w:rPr>
          <w:sz w:val="20"/>
        </w:rPr>
        <w:t xml:space="preserve">3.3. Сроки получения СПО по ППССЗ углубленной подготовки превышают на один год срок получения СПО по ППССЗ базовой подготовки.</w:t>
      </w:r>
    </w:p>
    <w:p>
      <w:pPr>
        <w:pStyle w:val="0"/>
        <w:spacing w:before="200" w:line-rule="auto"/>
        <w:ind w:firstLine="540"/>
        <w:jc w:val="both"/>
      </w:pPr>
      <w:r>
        <w:rPr>
          <w:sz w:val="20"/>
        </w:rPr>
        <w:t xml:space="preserve">Сроки получения СПО по ППССЗ углубленной подготовки в очной форме обучения и присваиваемая квалификация приводятся в Таблице 2.</w:t>
      </w:r>
    </w:p>
    <w:p>
      <w:pPr>
        <w:pStyle w:val="0"/>
        <w:jc w:val="both"/>
      </w:pPr>
      <w:r>
        <w:rPr>
          <w:sz w:val="20"/>
        </w:rPr>
      </w:r>
    </w:p>
    <w:p>
      <w:pPr>
        <w:pStyle w:val="0"/>
        <w:outlineLvl w:val="2"/>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2721"/>
        <w:gridCol w:w="3288"/>
      </w:tblGrid>
      <w:tr>
        <w:tc>
          <w:tcPr>
            <w:tcW w:w="3061" w:type="dxa"/>
          </w:tcPr>
          <w:p>
            <w:pPr>
              <w:pStyle w:val="0"/>
              <w:jc w:val="center"/>
            </w:pPr>
            <w:r>
              <w:rPr>
                <w:sz w:val="20"/>
              </w:rPr>
              <w:t xml:space="preserve">Уровень образования, необходимый для приема на обучение по ППССЗ</w:t>
            </w:r>
          </w:p>
        </w:tc>
        <w:tc>
          <w:tcPr>
            <w:tcW w:w="2721" w:type="dxa"/>
          </w:tcPr>
          <w:p>
            <w:pPr>
              <w:pStyle w:val="0"/>
              <w:jc w:val="center"/>
            </w:pPr>
            <w:r>
              <w:rPr>
                <w:sz w:val="20"/>
              </w:rPr>
              <w:t xml:space="preserve">Наименование квалификации углубленной подготовки</w:t>
            </w:r>
          </w:p>
        </w:tc>
        <w:tc>
          <w:tcPr>
            <w:tcW w:w="3288" w:type="dxa"/>
          </w:tcPr>
          <w:p>
            <w:pPr>
              <w:pStyle w:val="0"/>
              <w:jc w:val="center"/>
            </w:pPr>
            <w:r>
              <w:rPr>
                <w:sz w:val="20"/>
              </w:rPr>
              <w:t xml:space="preserve">Срок получения СПО по ППССЗ углубленной подготовки в очной форме обучения </w:t>
            </w:r>
            <w:hyperlink w:history="0" w:anchor="P101" w:tooltip="&lt;3&gt; Независимо от применяемых образовательных технологий.">
              <w:r>
                <w:rPr>
                  <w:sz w:val="20"/>
                  <w:color w:val="0000ff"/>
                </w:rPr>
                <w:t xml:space="preserve">&lt;3&gt;</w:t>
              </w:r>
            </w:hyperlink>
          </w:p>
        </w:tc>
      </w:tr>
      <w:tr>
        <w:tc>
          <w:tcPr>
            <w:tcW w:w="3061" w:type="dxa"/>
          </w:tcPr>
          <w:p>
            <w:pPr>
              <w:pStyle w:val="0"/>
              <w:jc w:val="center"/>
            </w:pPr>
            <w:r>
              <w:rPr>
                <w:sz w:val="20"/>
              </w:rPr>
              <w:t xml:space="preserve">среднее общее образование</w:t>
            </w:r>
          </w:p>
        </w:tc>
        <w:tc>
          <w:tcPr>
            <w:tcW w:w="2721" w:type="dxa"/>
            <w:vAlign w:val="center"/>
            <w:vMerge w:val="restart"/>
          </w:tcPr>
          <w:p>
            <w:pPr>
              <w:pStyle w:val="0"/>
              <w:jc w:val="center"/>
            </w:pPr>
            <w:r>
              <w:rPr>
                <w:sz w:val="20"/>
              </w:rPr>
              <w:t xml:space="preserve">Старший техник</w:t>
            </w:r>
          </w:p>
        </w:tc>
        <w:tc>
          <w:tcPr>
            <w:tcW w:w="3288" w:type="dxa"/>
          </w:tcPr>
          <w:p>
            <w:pPr>
              <w:pStyle w:val="0"/>
              <w:jc w:val="center"/>
            </w:pPr>
            <w:r>
              <w:rPr>
                <w:sz w:val="20"/>
              </w:rPr>
              <w:t xml:space="preserve">3 года 10 месяцев</w:t>
            </w:r>
          </w:p>
        </w:tc>
      </w:tr>
      <w:tr>
        <w:tc>
          <w:tcPr>
            <w:tcW w:w="3061" w:type="dxa"/>
          </w:tcPr>
          <w:p>
            <w:pPr>
              <w:pStyle w:val="0"/>
              <w:jc w:val="center"/>
            </w:pPr>
            <w:r>
              <w:rPr>
                <w:sz w:val="20"/>
              </w:rPr>
              <w:t xml:space="preserve">основное общее образование</w:t>
            </w:r>
          </w:p>
        </w:tc>
        <w:tc>
          <w:tcPr>
            <w:vMerge w:val="continue"/>
          </w:tcPr>
          <w:p/>
        </w:tc>
        <w:tc>
          <w:tcPr>
            <w:tcW w:w="3288" w:type="dxa"/>
          </w:tcPr>
          <w:p>
            <w:pPr>
              <w:pStyle w:val="0"/>
              <w:jc w:val="center"/>
            </w:pPr>
            <w:r>
              <w:rPr>
                <w:sz w:val="20"/>
              </w:rPr>
              <w:t xml:space="preserve">4 года 10 месяцев </w:t>
            </w:r>
            <w:hyperlink w:history="0" w:anchor="P102" w:tooltip="&lt;4&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&lt;4&gt;</w:t>
              </w:r>
            </w:hyperlink>
          </w:p>
        </w:tc>
      </w:tr>
    </w:tbl>
    <w:p>
      <w:pPr>
        <w:pStyle w:val="0"/>
        <w:jc w:val="both"/>
      </w:pPr>
      <w:r>
        <w:rPr>
          <w:sz w:val="20"/>
        </w:rPr>
      </w:r>
    </w:p>
    <w:p>
      <w:pPr>
        <w:pStyle w:val="0"/>
        <w:ind w:firstLine="540"/>
        <w:jc w:val="both"/>
      </w:pPr>
      <w:r>
        <w:rPr>
          <w:sz w:val="20"/>
        </w:rPr>
        <w:t xml:space="preserve">--------------------------------</w:t>
      </w:r>
    </w:p>
    <w:bookmarkStart w:id="101" w:name="P101"/>
    <w:bookmarkEnd w:id="101"/>
    <w:p>
      <w:pPr>
        <w:pStyle w:val="0"/>
        <w:spacing w:before="200" w:line-rule="auto"/>
        <w:ind w:firstLine="540"/>
        <w:jc w:val="both"/>
      </w:pPr>
      <w:r>
        <w:rPr>
          <w:sz w:val="20"/>
        </w:rPr>
        <w:t xml:space="preserve">&lt;3&gt; Независимо от применяемых образовательных технологий.</w:t>
      </w:r>
    </w:p>
    <w:bookmarkStart w:id="102" w:name="P102"/>
    <w:bookmarkEnd w:id="102"/>
    <w:p>
      <w:pPr>
        <w:pStyle w:val="0"/>
        <w:spacing w:before="200" w:line-rule="auto"/>
        <w:ind w:firstLine="540"/>
        <w:jc w:val="both"/>
      </w:pPr>
      <w:r>
        <w:rPr>
          <w:sz w:val="20"/>
        </w:rPr>
        <w:t xml:space="preserve">&lt;4&gt;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jc w:val="both"/>
      </w:pPr>
      <w:r>
        <w:rPr>
          <w:sz w:val="20"/>
        </w:rPr>
      </w:r>
    </w:p>
    <w:p>
      <w:pPr>
        <w:pStyle w:val="0"/>
        <w:ind w:firstLine="540"/>
        <w:jc w:val="both"/>
      </w:pPr>
      <w:r>
        <w:rPr>
          <w:sz w:val="20"/>
        </w:rPr>
        <w:t xml:space="preserve">Сроки получения СПО по ППССЗ базовой и углубленной подготовки независимо от применяемых образовательных технологий увеличиваются:</w:t>
      </w:r>
    </w:p>
    <w:p>
      <w:pPr>
        <w:pStyle w:val="0"/>
        <w:spacing w:before="200" w:line-rule="auto"/>
        <w:ind w:firstLine="540"/>
        <w:jc w:val="both"/>
      </w:pPr>
      <w:r>
        <w:rPr>
          <w:sz w:val="20"/>
        </w:rPr>
        <w:t xml:space="preserve">а) для обучающихся по очно-заочной и заочной формам обучения:</w:t>
      </w:r>
    </w:p>
    <w:p>
      <w:pPr>
        <w:pStyle w:val="0"/>
        <w:spacing w:before="200" w:line-rule="auto"/>
        <w:ind w:firstLine="540"/>
        <w:jc w:val="both"/>
      </w:pPr>
      <w:r>
        <w:rPr>
          <w:sz w:val="20"/>
        </w:rPr>
        <w:t xml:space="preserve">на базе среднего общего образования - не более чем на 1 год;</w:t>
      </w:r>
    </w:p>
    <w:p>
      <w:pPr>
        <w:pStyle w:val="0"/>
        <w:spacing w:before="200" w:line-rule="auto"/>
        <w:ind w:firstLine="540"/>
        <w:jc w:val="both"/>
      </w:pPr>
      <w:r>
        <w:rPr>
          <w:sz w:val="20"/>
        </w:rPr>
        <w:t xml:space="preserve">на базе основного общего образования - не более чем на 1,5 года;</w:t>
      </w:r>
    </w:p>
    <w:p>
      <w:pPr>
        <w:pStyle w:val="0"/>
        <w:spacing w:before="200" w:line-rule="auto"/>
        <w:ind w:firstLine="540"/>
        <w:jc w:val="both"/>
      </w:pPr>
      <w:r>
        <w:rPr>
          <w:sz w:val="20"/>
        </w:rPr>
        <w:t xml:space="preserve">б) для инвалидов и лиц с ограниченными возможностями здоровья - не более чем на 10 месяцев.</w:t>
      </w:r>
    </w:p>
    <w:p>
      <w:pPr>
        <w:pStyle w:val="0"/>
        <w:spacing w:before="200" w:line-rule="auto"/>
        <w:ind w:firstLine="540"/>
        <w:jc w:val="both"/>
      </w:pPr>
      <w:r>
        <w:rPr>
          <w:sz w:val="20"/>
        </w:rPr>
        <w:t xml:space="preserve">3.4.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&lt;5&gt;,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3.4 введен </w:t>
      </w:r>
      <w:hyperlink w:history="0" r:id="rId1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1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IV. ХАРАКТЕРИСТИКА ПРОФЕССИОНАЛЬНОЙ</w:t>
      </w:r>
    </w:p>
    <w:p>
      <w:pPr>
        <w:pStyle w:val="2"/>
        <w:jc w:val="center"/>
      </w:pPr>
      <w:r>
        <w:rPr>
          <w:sz w:val="20"/>
        </w:rPr>
        <w:t xml:space="preserve">ДЕЯТЕЛЬНОСТИ ВЫПУСКНИКОВ</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p>
    <w:p>
      <w:pPr>
        <w:pStyle w:val="0"/>
        <w:spacing w:before="200" w:line-rule="auto"/>
        <w:ind w:firstLine="540"/>
        <w:jc w:val="both"/>
      </w:pPr>
      <w:r>
        <w:rPr>
          <w:sz w:val="20"/>
        </w:rPr>
        <w:t xml:space="preserve">4.2. Объектами профессиональной деятельности выпускников являются:</w:t>
      </w:r>
    </w:p>
    <w:p>
      <w:pPr>
        <w:pStyle w:val="0"/>
        <w:spacing w:before="200" w:line-rule="auto"/>
        <w:ind w:firstLine="540"/>
        <w:jc w:val="both"/>
      </w:pPr>
      <w:r>
        <w:rPr>
          <w:sz w:val="20"/>
        </w:rPr>
        <w:t xml:space="preserve">процессы организации и управления эксплуатационной деятельности пассажирского и грузового транспорта;</w:t>
      </w:r>
    </w:p>
    <w:p>
      <w:pPr>
        <w:pStyle w:val="0"/>
        <w:spacing w:before="200" w:line-rule="auto"/>
        <w:ind w:firstLine="540"/>
        <w:jc w:val="both"/>
      </w:pPr>
      <w:r>
        <w:rPr>
          <w:sz w:val="20"/>
        </w:rPr>
        <w:t xml:space="preserve">учетная, отчетная и техническая документация:</w:t>
      </w:r>
    </w:p>
    <w:p>
      <w:pPr>
        <w:pStyle w:val="0"/>
        <w:spacing w:before="200" w:line-rule="auto"/>
        <w:ind w:firstLine="540"/>
        <w:jc w:val="both"/>
      </w:pPr>
      <w:r>
        <w:rPr>
          <w:sz w:val="20"/>
        </w:rPr>
        <w:t xml:space="preserve">первичные трудовые коллективы.</w:t>
      </w:r>
    </w:p>
    <w:p>
      <w:pPr>
        <w:pStyle w:val="0"/>
        <w:spacing w:before="200" w:line-rule="auto"/>
        <w:ind w:firstLine="540"/>
        <w:jc w:val="both"/>
      </w:pPr>
      <w:r>
        <w:rPr>
          <w:sz w:val="20"/>
        </w:rPr>
        <w:t xml:space="preserve">4.3. Техник готовится к следующим видам деятельности:</w:t>
      </w:r>
    </w:p>
    <w:p>
      <w:pPr>
        <w:pStyle w:val="0"/>
        <w:spacing w:before="200" w:line-rule="auto"/>
        <w:ind w:firstLine="540"/>
        <w:jc w:val="both"/>
      </w:pPr>
      <w:r>
        <w:rPr>
          <w:sz w:val="20"/>
        </w:rPr>
        <w:t xml:space="preserve">4.3.1. Организация перевозочного процесса (по видам транспорта).</w:t>
      </w:r>
    </w:p>
    <w:p>
      <w:pPr>
        <w:pStyle w:val="0"/>
        <w:spacing w:before="200" w:line-rule="auto"/>
        <w:ind w:firstLine="540"/>
        <w:jc w:val="both"/>
      </w:pPr>
      <w:r>
        <w:rPr>
          <w:sz w:val="20"/>
        </w:rPr>
        <w:t xml:space="preserve">4.3.2. Организация сервисного обслуживания на транспорте (по видам транспорта).</w:t>
      </w:r>
    </w:p>
    <w:p>
      <w:pPr>
        <w:pStyle w:val="0"/>
        <w:spacing w:before="200" w:line-rule="auto"/>
        <w:ind w:firstLine="540"/>
        <w:jc w:val="both"/>
      </w:pPr>
      <w:r>
        <w:rPr>
          <w:sz w:val="20"/>
        </w:rPr>
        <w:t xml:space="preserve">4.3.3. Организация транспортно-логистической деятельности (по видам транспорта).</w:t>
      </w:r>
    </w:p>
    <w:p>
      <w:pPr>
        <w:pStyle w:val="0"/>
        <w:spacing w:before="200" w:line-rule="auto"/>
        <w:ind w:firstLine="540"/>
        <w:jc w:val="both"/>
      </w:pPr>
      <w:r>
        <w:rPr>
          <w:sz w:val="20"/>
        </w:rPr>
        <w:t xml:space="preserve">4.3.4. Выполнение работ по одной или нескольким профессиям рабочих, должностям служащих (</w:t>
      </w:r>
      <w:hyperlink w:history="0" w:anchor="P512" w:tooltip="ПЕРЕЧЕНЬ">
        <w:r>
          <w:rPr>
            <w:sz w:val="20"/>
            <w:color w:val="0000ff"/>
          </w:rPr>
          <w:t xml:space="preserve">приложение</w:t>
        </w:r>
      </w:hyperlink>
      <w:r>
        <w:rPr>
          <w:sz w:val="20"/>
        </w:rPr>
        <w:t xml:space="preserve"> к настоящему ФГОС СПО).</w:t>
      </w:r>
    </w:p>
    <w:p>
      <w:pPr>
        <w:pStyle w:val="0"/>
        <w:spacing w:before="200" w:line-rule="auto"/>
        <w:ind w:firstLine="540"/>
        <w:jc w:val="both"/>
      </w:pPr>
      <w:r>
        <w:rPr>
          <w:sz w:val="20"/>
        </w:rPr>
        <w:t xml:space="preserve">4.4. Старший техник готовится к следующим видам деятельности:</w:t>
      </w:r>
    </w:p>
    <w:p>
      <w:pPr>
        <w:pStyle w:val="0"/>
        <w:spacing w:before="200" w:line-rule="auto"/>
        <w:ind w:firstLine="540"/>
        <w:jc w:val="both"/>
      </w:pPr>
      <w:r>
        <w:rPr>
          <w:sz w:val="20"/>
        </w:rPr>
        <w:t xml:space="preserve">4.4.1. Организация перевозочного процесса (по видам транспорта).</w:t>
      </w:r>
    </w:p>
    <w:p>
      <w:pPr>
        <w:pStyle w:val="0"/>
        <w:spacing w:before="200" w:line-rule="auto"/>
        <w:ind w:firstLine="540"/>
        <w:jc w:val="both"/>
      </w:pPr>
      <w:r>
        <w:rPr>
          <w:sz w:val="20"/>
        </w:rPr>
        <w:t xml:space="preserve">4.4.2. Организация сервисного обслуживания на транспорте (по видам транспорта).</w:t>
      </w:r>
    </w:p>
    <w:p>
      <w:pPr>
        <w:pStyle w:val="0"/>
        <w:spacing w:before="200" w:line-rule="auto"/>
        <w:ind w:firstLine="540"/>
        <w:jc w:val="both"/>
      </w:pPr>
      <w:r>
        <w:rPr>
          <w:sz w:val="20"/>
        </w:rPr>
        <w:t xml:space="preserve">4.4.3. Организация транспортно-логистической деятельности (по видам транспорта).</w:t>
      </w:r>
    </w:p>
    <w:p>
      <w:pPr>
        <w:pStyle w:val="0"/>
        <w:spacing w:before="200" w:line-rule="auto"/>
        <w:ind w:firstLine="540"/>
        <w:jc w:val="both"/>
      </w:pPr>
      <w:r>
        <w:rPr>
          <w:sz w:val="20"/>
        </w:rPr>
        <w:t xml:space="preserve">4.4.4. Анализ эффективности транспортной деятельности.</w:t>
      </w:r>
    </w:p>
    <w:p>
      <w:pPr>
        <w:pStyle w:val="0"/>
        <w:spacing w:before="200" w:line-rule="auto"/>
        <w:ind w:firstLine="540"/>
        <w:jc w:val="both"/>
      </w:pPr>
      <w:r>
        <w:rPr>
          <w:sz w:val="20"/>
        </w:rPr>
        <w:t xml:space="preserve">4.4.5. Выполнение работ по одной или нескольким профессиям рабочих, должностям служащих (</w:t>
      </w:r>
      <w:hyperlink w:history="0" w:anchor="P512" w:tooltip="ПЕРЕЧЕНЬ">
        <w:r>
          <w:rPr>
            <w:sz w:val="20"/>
            <w:color w:val="0000ff"/>
          </w:rPr>
          <w:t xml:space="preserve">приложение</w:t>
        </w:r>
      </w:hyperlink>
      <w:r>
        <w:rPr>
          <w:sz w:val="20"/>
        </w:rPr>
        <w:t xml:space="preserve"> к настоящему ФГОС СПО).</w:t>
      </w:r>
    </w:p>
    <w:p>
      <w:pPr>
        <w:pStyle w:val="0"/>
        <w:jc w:val="both"/>
      </w:pPr>
      <w:r>
        <w:rPr>
          <w:sz w:val="20"/>
        </w:rPr>
      </w:r>
    </w:p>
    <w:p>
      <w:pPr>
        <w:pStyle w:val="2"/>
        <w:outlineLvl w:val="1"/>
        <w:jc w:val="center"/>
      </w:pPr>
      <w:r>
        <w:rPr>
          <w:sz w:val="20"/>
        </w:rPr>
        <w:t xml:space="preserve">V. ТРЕБОВАНИЯ К РЕЗУЛЬТАТАМ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5.1. Техник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5.1 в ред. </w:t>
      </w:r>
      <w:hyperlink w:history="0" r:id="rId1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5.2. Техник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5.2.1. Организация перевозочного процесса (по видам транспорта).</w:t>
      </w:r>
    </w:p>
    <w:p>
      <w:pPr>
        <w:pStyle w:val="0"/>
        <w:spacing w:before="200" w:line-rule="auto"/>
        <w:ind w:firstLine="540"/>
        <w:jc w:val="both"/>
      </w:pPr>
      <w:r>
        <w:rPr>
          <w:sz w:val="20"/>
        </w:rPr>
        <w:t xml:space="preserve">ПК 1.1. Выполнять операции по осуществлению перевозочного процесса с применением современных информационных технологий управления перевозками.</w:t>
      </w:r>
    </w:p>
    <w:p>
      <w:pPr>
        <w:pStyle w:val="0"/>
        <w:spacing w:before="200" w:line-rule="auto"/>
        <w:ind w:firstLine="540"/>
        <w:jc w:val="both"/>
      </w:pPr>
      <w:r>
        <w:rPr>
          <w:sz w:val="20"/>
        </w:rPr>
        <w:t xml:space="preserve">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pPr>
        <w:pStyle w:val="0"/>
        <w:spacing w:before="200" w:line-rule="auto"/>
        <w:ind w:firstLine="540"/>
        <w:jc w:val="both"/>
      </w:pPr>
      <w:r>
        <w:rPr>
          <w:sz w:val="20"/>
        </w:rPr>
        <w:t xml:space="preserve">ПК 1.3. Оформлять документы, регламентирующие организацию перевозочного процесса.</w:t>
      </w:r>
    </w:p>
    <w:p>
      <w:pPr>
        <w:pStyle w:val="0"/>
        <w:spacing w:before="200" w:line-rule="auto"/>
        <w:ind w:firstLine="540"/>
        <w:jc w:val="both"/>
      </w:pPr>
      <w:r>
        <w:rPr>
          <w:sz w:val="20"/>
        </w:rPr>
        <w:t xml:space="preserve">5.2.2. Организация сервисного обслуживания на транспорте (по видам транспорта).</w:t>
      </w:r>
    </w:p>
    <w:p>
      <w:pPr>
        <w:pStyle w:val="0"/>
        <w:spacing w:before="200" w:line-rule="auto"/>
        <w:ind w:firstLine="540"/>
        <w:jc w:val="both"/>
      </w:pPr>
      <w:r>
        <w:rPr>
          <w:sz w:val="20"/>
        </w:rPr>
        <w:t xml:space="preserve">ПК 2.1. Организовывать работу персонала по планированию и организации перевозочного процесса.</w:t>
      </w:r>
    </w:p>
    <w:p>
      <w:pPr>
        <w:pStyle w:val="0"/>
        <w:spacing w:before="200" w:line-rule="auto"/>
        <w:ind w:firstLine="540"/>
        <w:jc w:val="both"/>
      </w:pPr>
      <w:r>
        <w:rPr>
          <w:sz w:val="20"/>
        </w:rPr>
        <w:t xml:space="preserve">ПК 2.2. Обеспечивать безопасность движения и решать профессиональные задачи посредством применения нормативно-правовых документов.</w:t>
      </w:r>
    </w:p>
    <w:p>
      <w:pPr>
        <w:pStyle w:val="0"/>
        <w:spacing w:before="200" w:line-rule="auto"/>
        <w:ind w:firstLine="540"/>
        <w:jc w:val="both"/>
      </w:pPr>
      <w:r>
        <w:rPr>
          <w:sz w:val="20"/>
        </w:rPr>
        <w:t xml:space="preserve">ПК 2.3. Организовывать работу персонала по технологическому обслуживанию перевозочного процесса.</w:t>
      </w:r>
    </w:p>
    <w:p>
      <w:pPr>
        <w:pStyle w:val="0"/>
        <w:spacing w:before="200" w:line-rule="auto"/>
        <w:ind w:firstLine="540"/>
        <w:jc w:val="both"/>
      </w:pPr>
      <w:r>
        <w:rPr>
          <w:sz w:val="20"/>
        </w:rPr>
        <w:t xml:space="preserve">5.2.3. Организация транспортно-логистической деятельности (по видам транспорта).</w:t>
      </w:r>
    </w:p>
    <w:p>
      <w:pPr>
        <w:pStyle w:val="0"/>
        <w:spacing w:before="200" w:line-rule="auto"/>
        <w:ind w:firstLine="540"/>
        <w:jc w:val="both"/>
      </w:pPr>
      <w:r>
        <w:rPr>
          <w:sz w:val="20"/>
        </w:rPr>
        <w:t xml:space="preserve">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pPr>
        <w:pStyle w:val="0"/>
        <w:spacing w:before="200" w:line-rule="auto"/>
        <w:ind w:firstLine="540"/>
        <w:jc w:val="both"/>
      </w:pPr>
      <w:r>
        <w:rPr>
          <w:sz w:val="20"/>
        </w:rPr>
        <w:t xml:space="preserve">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pPr>
        <w:pStyle w:val="0"/>
        <w:spacing w:before="200" w:line-rule="auto"/>
        <w:ind w:firstLine="540"/>
        <w:jc w:val="both"/>
      </w:pPr>
      <w:r>
        <w:rPr>
          <w:sz w:val="20"/>
        </w:rPr>
        <w:t xml:space="preserve">ПК 3.3. Применять в профессиональной деятельности основные положения, регулирующие взаимоотношения пользователей транспорта и перевозчика.</w:t>
      </w:r>
    </w:p>
    <w:p>
      <w:pPr>
        <w:pStyle w:val="0"/>
        <w:spacing w:before="200" w:line-rule="auto"/>
        <w:ind w:firstLine="540"/>
        <w:jc w:val="both"/>
      </w:pPr>
      <w:r>
        <w:rPr>
          <w:sz w:val="20"/>
        </w:rPr>
        <w:t xml:space="preserve">5.2.4. Выполнение работ по одной или нескольким профессиям рабочих, должностям служащих.</w:t>
      </w:r>
    </w:p>
    <w:p>
      <w:pPr>
        <w:pStyle w:val="0"/>
        <w:spacing w:before="200" w:line-rule="auto"/>
        <w:ind w:firstLine="540"/>
        <w:jc w:val="both"/>
      </w:pPr>
      <w:r>
        <w:rPr>
          <w:sz w:val="20"/>
        </w:rPr>
        <w:t xml:space="preserve">5.3. Старший техник должен обладать следующими общими компетенциями:</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5.3 в ред.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5.4. Старший техник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5.4.1. Организация перевозочного процесса (по видам транспорта).</w:t>
      </w:r>
    </w:p>
    <w:p>
      <w:pPr>
        <w:pStyle w:val="0"/>
        <w:spacing w:before="200" w:line-rule="auto"/>
        <w:ind w:firstLine="540"/>
        <w:jc w:val="both"/>
      </w:pPr>
      <w:r>
        <w:rPr>
          <w:sz w:val="20"/>
        </w:rPr>
        <w:t xml:space="preserve">ПК 1.1. Выполнять операции по осуществлению перевозочного процесса с применением современных информационных технологий управления перевозками.</w:t>
      </w:r>
    </w:p>
    <w:p>
      <w:pPr>
        <w:pStyle w:val="0"/>
        <w:spacing w:before="200" w:line-rule="auto"/>
        <w:ind w:firstLine="540"/>
        <w:jc w:val="both"/>
      </w:pPr>
      <w:r>
        <w:rPr>
          <w:sz w:val="20"/>
        </w:rPr>
        <w:t xml:space="preserve">ПК 1.2.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w:t>
      </w:r>
    </w:p>
    <w:p>
      <w:pPr>
        <w:pStyle w:val="0"/>
        <w:spacing w:before="200" w:line-rule="auto"/>
        <w:ind w:firstLine="540"/>
        <w:jc w:val="both"/>
      </w:pPr>
      <w:r>
        <w:rPr>
          <w:sz w:val="20"/>
        </w:rPr>
        <w:t xml:space="preserve">ПК 1.3. Оформлять документы, регламентирующие организацию перевозочного процесса.</w:t>
      </w:r>
    </w:p>
    <w:p>
      <w:pPr>
        <w:pStyle w:val="0"/>
        <w:spacing w:before="200" w:line-rule="auto"/>
        <w:ind w:firstLine="540"/>
        <w:jc w:val="both"/>
      </w:pPr>
      <w:r>
        <w:rPr>
          <w:sz w:val="20"/>
        </w:rPr>
        <w:t xml:space="preserve">ПК 1.4. Разрабатывать мероприятия по предупреждению аварий и проводить анализ причин нарушения безопасности движения.</w:t>
      </w:r>
    </w:p>
    <w:p>
      <w:pPr>
        <w:pStyle w:val="0"/>
        <w:spacing w:before="200" w:line-rule="auto"/>
        <w:ind w:firstLine="540"/>
        <w:jc w:val="both"/>
      </w:pPr>
      <w:r>
        <w:rPr>
          <w:sz w:val="20"/>
        </w:rPr>
        <w:t xml:space="preserve">5.4.2. Организация сервисного обслуживания на транспорте (по видам транспорта).</w:t>
      </w:r>
    </w:p>
    <w:p>
      <w:pPr>
        <w:pStyle w:val="0"/>
        <w:spacing w:before="200" w:line-rule="auto"/>
        <w:ind w:firstLine="540"/>
        <w:jc w:val="both"/>
      </w:pPr>
      <w:r>
        <w:rPr>
          <w:sz w:val="20"/>
        </w:rPr>
        <w:t xml:space="preserve">ПК 2.1. Осуществлять планирование и организацию перевозочного процесса.</w:t>
      </w:r>
    </w:p>
    <w:p>
      <w:pPr>
        <w:pStyle w:val="0"/>
        <w:spacing w:before="200" w:line-rule="auto"/>
        <w:ind w:firstLine="540"/>
        <w:jc w:val="both"/>
      </w:pPr>
      <w:r>
        <w:rPr>
          <w:sz w:val="20"/>
        </w:rPr>
        <w:t xml:space="preserve">ПК 2.2. Обеспечивать безопасность движения и решать профессиональные задачи посредством применения нормативно-правовых документов.</w:t>
      </w:r>
    </w:p>
    <w:p>
      <w:pPr>
        <w:pStyle w:val="0"/>
        <w:spacing w:before="200" w:line-rule="auto"/>
        <w:ind w:firstLine="540"/>
        <w:jc w:val="both"/>
      </w:pPr>
      <w:r>
        <w:rPr>
          <w:sz w:val="20"/>
        </w:rPr>
        <w:t xml:space="preserve">ПК 2.3. Организовывать работу персонала по технологическому обслуживанию перевозочного процесса.</w:t>
      </w:r>
    </w:p>
    <w:p>
      <w:pPr>
        <w:pStyle w:val="0"/>
        <w:spacing w:before="200" w:line-rule="auto"/>
        <w:ind w:firstLine="540"/>
        <w:jc w:val="both"/>
      </w:pPr>
      <w:r>
        <w:rPr>
          <w:sz w:val="20"/>
        </w:rPr>
        <w:t xml:space="preserve">ПК 2.4. Осуществлять технический контроль за качеством перевозок и техническое нормирование работы транспорта.</w:t>
      </w:r>
    </w:p>
    <w:p>
      <w:pPr>
        <w:pStyle w:val="0"/>
        <w:spacing w:before="200" w:line-rule="auto"/>
        <w:ind w:firstLine="540"/>
        <w:jc w:val="both"/>
      </w:pPr>
      <w:r>
        <w:rPr>
          <w:sz w:val="20"/>
        </w:rPr>
        <w:t xml:space="preserve">5.4.3. Организация транспортно-логистической деятельности (по видам транспорта).</w:t>
      </w:r>
    </w:p>
    <w:p>
      <w:pPr>
        <w:pStyle w:val="0"/>
        <w:spacing w:before="200" w:line-rule="auto"/>
        <w:ind w:firstLine="540"/>
        <w:jc w:val="both"/>
      </w:pPr>
      <w:r>
        <w:rPr>
          <w:sz w:val="20"/>
        </w:rPr>
        <w:t xml:space="preserve">ПК 3.1. Организовывать работу персонала по оформлению и обработке документации при перевозке грузов и пассажиров и осуществлению расчетов за услуги, предоставляемые транспортными организациями.</w:t>
      </w:r>
    </w:p>
    <w:p>
      <w:pPr>
        <w:pStyle w:val="0"/>
        <w:spacing w:before="200" w:line-rule="auto"/>
        <w:ind w:firstLine="540"/>
        <w:jc w:val="both"/>
      </w:pPr>
      <w:r>
        <w:rPr>
          <w:sz w:val="20"/>
        </w:rPr>
        <w:t xml:space="preserve">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pPr>
        <w:pStyle w:val="0"/>
        <w:spacing w:before="200" w:line-rule="auto"/>
        <w:ind w:firstLine="540"/>
        <w:jc w:val="both"/>
      </w:pPr>
      <w:r>
        <w:rPr>
          <w:sz w:val="20"/>
        </w:rPr>
        <w:t xml:space="preserve">ПК 3.3. Применять в профессиональной деятельности основные положения, регулирующие взаимоотношения пользователей транспорта и перевозчика.</w:t>
      </w:r>
    </w:p>
    <w:p>
      <w:pPr>
        <w:pStyle w:val="0"/>
        <w:spacing w:before="200" w:line-rule="auto"/>
        <w:ind w:firstLine="540"/>
        <w:jc w:val="both"/>
      </w:pPr>
      <w:r>
        <w:rPr>
          <w:sz w:val="20"/>
        </w:rPr>
        <w:t xml:space="preserve">ПК 3.4. Выбирать транспортно-технологические схемы перевозок отдельных видов грузов.</w:t>
      </w:r>
    </w:p>
    <w:p>
      <w:pPr>
        <w:pStyle w:val="0"/>
        <w:spacing w:before="200" w:line-rule="auto"/>
        <w:ind w:firstLine="540"/>
        <w:jc w:val="both"/>
      </w:pPr>
      <w:r>
        <w:rPr>
          <w:sz w:val="20"/>
        </w:rPr>
        <w:t xml:space="preserve">ПК 3.5. Учитывать порядок оформления документов при перевозке различных грузов в международном сообщении и организацию работы таможни.</w:t>
      </w:r>
    </w:p>
    <w:p>
      <w:pPr>
        <w:pStyle w:val="0"/>
        <w:spacing w:before="200" w:line-rule="auto"/>
        <w:ind w:firstLine="540"/>
        <w:jc w:val="both"/>
      </w:pPr>
      <w:r>
        <w:rPr>
          <w:sz w:val="20"/>
        </w:rPr>
        <w:t xml:space="preserve">5.4.4. Анализ эффективности транспортной деятельности.</w:t>
      </w:r>
    </w:p>
    <w:p>
      <w:pPr>
        <w:pStyle w:val="0"/>
        <w:spacing w:before="200" w:line-rule="auto"/>
        <w:ind w:firstLine="540"/>
        <w:jc w:val="both"/>
      </w:pPr>
      <w:r>
        <w:rPr>
          <w:sz w:val="20"/>
        </w:rPr>
        <w:t xml:space="preserve">ПК 4.1. Оценивать эффективность перевозочного процесса.</w:t>
      </w:r>
    </w:p>
    <w:p>
      <w:pPr>
        <w:pStyle w:val="0"/>
        <w:spacing w:before="200" w:line-rule="auto"/>
        <w:ind w:firstLine="540"/>
        <w:jc w:val="both"/>
      </w:pPr>
      <w:r>
        <w:rPr>
          <w:sz w:val="20"/>
        </w:rPr>
        <w:t xml:space="preserve">ПК 4.2. Находить оптимальные варианты решения задач перевозки с использованием современных научно-исследовательских математических методов.</w:t>
      </w:r>
    </w:p>
    <w:p>
      <w:pPr>
        <w:pStyle w:val="0"/>
        <w:spacing w:before="200" w:line-rule="auto"/>
        <w:ind w:firstLine="540"/>
        <w:jc w:val="both"/>
      </w:pPr>
      <w:r>
        <w:rPr>
          <w:sz w:val="20"/>
        </w:rPr>
        <w:t xml:space="preserve">ПК 4.3. Использовать современное прикладное программное обеспечение для сбора, обработки и хранения информации и эффективного решения различных задач, связанных с перевозкой пассажиров и грузов.</w:t>
      </w:r>
    </w:p>
    <w:p>
      <w:pPr>
        <w:pStyle w:val="0"/>
        <w:spacing w:before="200" w:line-rule="auto"/>
        <w:ind w:firstLine="540"/>
        <w:jc w:val="both"/>
      </w:pPr>
      <w:r>
        <w:rPr>
          <w:sz w:val="20"/>
        </w:rPr>
        <w:t xml:space="preserve">ПК 4.4. Изучать транспортный рынок, методы формирования спроса на транспортные услуги и основные положения маркетинга.</w:t>
      </w:r>
    </w:p>
    <w:p>
      <w:pPr>
        <w:pStyle w:val="0"/>
        <w:spacing w:before="200" w:line-rule="auto"/>
        <w:ind w:firstLine="540"/>
        <w:jc w:val="both"/>
      </w:pPr>
      <w:r>
        <w:rPr>
          <w:sz w:val="20"/>
        </w:rPr>
        <w:t xml:space="preserve">ПК 4.5. Проводить анализ транспортных услуг и спроса.</w:t>
      </w:r>
    </w:p>
    <w:p>
      <w:pPr>
        <w:pStyle w:val="0"/>
        <w:spacing w:before="200" w:line-rule="auto"/>
        <w:ind w:firstLine="540"/>
        <w:jc w:val="both"/>
      </w:pPr>
      <w:r>
        <w:rPr>
          <w:sz w:val="20"/>
        </w:rPr>
        <w:t xml:space="preserve">5.4.5. Выполнение работ по одной или нескольким профессиям рабочих, должностям служащих.</w:t>
      </w:r>
    </w:p>
    <w:p>
      <w:pPr>
        <w:pStyle w:val="0"/>
        <w:jc w:val="both"/>
      </w:pPr>
      <w:r>
        <w:rPr>
          <w:sz w:val="20"/>
        </w:rPr>
      </w:r>
    </w:p>
    <w:p>
      <w:pPr>
        <w:pStyle w:val="2"/>
        <w:outlineLvl w:val="1"/>
        <w:jc w:val="center"/>
      </w:pPr>
      <w:r>
        <w:rPr>
          <w:sz w:val="20"/>
        </w:rPr>
        <w:t xml:space="preserve">VI. ТРЕБОВАНИЯ К СТРУКТУРЕ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6.1. ППССЗ предусматривает изучение следующих учебных циклов:</w:t>
      </w:r>
    </w:p>
    <w:p>
      <w:pPr>
        <w:pStyle w:val="0"/>
        <w:spacing w:before="200" w:line-rule="auto"/>
        <w:ind w:firstLine="540"/>
        <w:jc w:val="both"/>
      </w:pPr>
      <w:r>
        <w:rPr>
          <w:sz w:val="20"/>
        </w:rPr>
        <w:t xml:space="preserve">общего гуманитарного и социально-экономического;</w:t>
      </w:r>
    </w:p>
    <w:p>
      <w:pPr>
        <w:pStyle w:val="0"/>
        <w:spacing w:before="200" w:line-rule="auto"/>
        <w:ind w:firstLine="540"/>
        <w:jc w:val="both"/>
      </w:pPr>
      <w:r>
        <w:rPr>
          <w:sz w:val="20"/>
        </w:rPr>
        <w:t xml:space="preserve">математического и общего естественнонаучного;</w:t>
      </w:r>
    </w:p>
    <w:p>
      <w:pPr>
        <w:pStyle w:val="0"/>
        <w:spacing w:before="200" w:line-rule="auto"/>
        <w:ind w:firstLine="540"/>
        <w:jc w:val="both"/>
      </w:pPr>
      <w:r>
        <w:rPr>
          <w:sz w:val="20"/>
        </w:rPr>
        <w:t xml:space="preserve">профессионального;</w:t>
      </w:r>
    </w:p>
    <w:p>
      <w:pPr>
        <w:pStyle w:val="0"/>
        <w:spacing w:before="200" w:line-rule="auto"/>
        <w:jc w:val="both"/>
      </w:pPr>
      <w:r>
        <w:rPr>
          <w:sz w:val="20"/>
        </w:rPr>
        <w:t xml:space="preserve">и разделов:</w:t>
      </w:r>
    </w:p>
    <w:p>
      <w:pPr>
        <w:pStyle w:val="0"/>
        <w:spacing w:before="200" w:line-rule="auto"/>
        <w:ind w:firstLine="540"/>
        <w:jc w:val="both"/>
      </w:pPr>
      <w:r>
        <w:rPr>
          <w:sz w:val="20"/>
        </w:rPr>
        <w:t xml:space="preserve">учебная практика;</w:t>
      </w:r>
    </w:p>
    <w:p>
      <w:pPr>
        <w:pStyle w:val="0"/>
        <w:spacing w:before="200" w:line-rule="auto"/>
        <w:ind w:firstLine="540"/>
        <w:jc w:val="both"/>
      </w:pPr>
      <w:r>
        <w:rPr>
          <w:sz w:val="20"/>
        </w:rPr>
        <w:t xml:space="preserve">производственная практика (по профилю специальности);</w:t>
      </w:r>
    </w:p>
    <w:p>
      <w:pPr>
        <w:pStyle w:val="0"/>
        <w:spacing w:before="200" w:line-rule="auto"/>
        <w:ind w:firstLine="540"/>
        <w:jc w:val="both"/>
      </w:pPr>
      <w:r>
        <w:rPr>
          <w:sz w:val="20"/>
        </w:rPr>
        <w:t xml:space="preserve">производственная практика (преддипломная);</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государственная итоговая аттестация.</w:t>
      </w:r>
    </w:p>
    <w:p>
      <w:pPr>
        <w:pStyle w:val="0"/>
        <w:spacing w:before="200" w:line-rule="auto"/>
        <w:ind w:firstLine="540"/>
        <w:jc w:val="both"/>
      </w:pPr>
      <w:r>
        <w:rPr>
          <w:sz w:val="20"/>
        </w:rPr>
        <w:t xml:space="preserve">6.2. 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pPr>
        <w:pStyle w:val="0"/>
        <w:spacing w:before="200" w:line-rule="auto"/>
        <w:ind w:firstLine="540"/>
        <w:jc w:val="both"/>
      </w:pPr>
      <w:r>
        <w:rPr>
          <w:sz w:val="20"/>
        </w:rPr>
        <w:t xml:space="preserve">Общий гуманитарный и социально-экономический, математический и общий естественнонаучный учебные циклы состоят из дисциплин.</w:t>
      </w:r>
    </w:p>
    <w:p>
      <w:pPr>
        <w:pStyle w:val="0"/>
        <w:spacing w:before="200" w:line-rule="auto"/>
        <w:ind w:firstLine="540"/>
        <w:jc w:val="both"/>
      </w:pPr>
      <w:r>
        <w:rPr>
          <w:sz w:val="20"/>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pPr>
        <w:pStyle w:val="0"/>
        <w:spacing w:before="200" w:line-rule="auto"/>
        <w:ind w:firstLine="540"/>
        <w:jc w:val="both"/>
      </w:pPr>
      <w:r>
        <w:rPr>
          <w:sz w:val="20"/>
        </w:rPr>
        <w:t xml:space="preserve">6.3. 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pPr>
        <w:pStyle w:val="0"/>
        <w:spacing w:before="200" w:line-rule="auto"/>
        <w:ind w:firstLine="540"/>
        <w:jc w:val="both"/>
      </w:pPr>
      <w:r>
        <w:rPr>
          <w:sz w:val="20"/>
        </w:rPr>
        <w:t xml:space="preserve">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pPr>
        <w:pStyle w:val="0"/>
        <w:spacing w:before="200" w:line-rule="auto"/>
        <w:ind w:firstLine="540"/>
        <w:jc w:val="both"/>
      </w:pPr>
      <w:r>
        <w:rPr>
          <w:sz w:val="20"/>
        </w:rPr>
        <w:t xml:space="preserve">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 "ЕН.01. Математика", "ЕН.02. Информатика".</w:t>
      </w:r>
    </w:p>
    <w:p>
      <w:pPr>
        <w:pStyle w:val="0"/>
        <w:jc w:val="both"/>
      </w:pPr>
      <w:r>
        <w:rPr>
          <w:sz w:val="20"/>
        </w:rPr>
        <w:t xml:space="preserve">(абзац введен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 "ЕН.01. Математика", "ЕН.02. Информатика", "ЕН.03. Информационные системы".</w:t>
      </w:r>
    </w:p>
    <w:p>
      <w:pPr>
        <w:pStyle w:val="0"/>
        <w:jc w:val="both"/>
      </w:pPr>
      <w:r>
        <w:rPr>
          <w:sz w:val="20"/>
        </w:rPr>
        <w:t xml:space="preserve">(абзац введен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 "ОП.01. Инженерная графика", "ОП.02. Электротехника и электроника", "ОП.03. Метрология, стандартизация и сертификация", "ОП.04. Транспортная система России", "ОП.05. Технические средства (по видам транспорта)", "ОП.06. Правовое обеспечение профессиональной деятельности", "ОП.07. Охрана труда", "ОП.08. Безопасность жизнедеятельности".</w:t>
      </w:r>
    </w:p>
    <w:p>
      <w:pPr>
        <w:pStyle w:val="0"/>
        <w:jc w:val="both"/>
      </w:pPr>
      <w:r>
        <w:rPr>
          <w:sz w:val="20"/>
        </w:rPr>
        <w:t xml:space="preserve">(абзац введен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 "ОП.01. Инженерная графика", "ОП.02. Электротехника и электроника", "ОП.03. Метрология, стандартизация и сертификация", "ОП.04. Транспортная система России", "ОП.05. Технические средства (по видам транспорта)", "ОП.06. Правовое обеспечение профессиональной деятельности", "ОП.07. Охрана труда", "ОП.08. Управление качеством", "ОП.09. Управление персоналом", "ОП.10. Основы исследовательской деятельности", "ОП.11. Транспортное право", "ОП.12. Безопасность жизнедеятельности".</w:t>
      </w:r>
    </w:p>
    <w:p>
      <w:pPr>
        <w:pStyle w:val="0"/>
        <w:jc w:val="both"/>
      </w:pPr>
      <w:r>
        <w:rPr>
          <w:sz w:val="20"/>
        </w:rPr>
        <w:t xml:space="preserve">(абзац введен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 "ПМ.01 Организация перевозочного процесса (по видам транспорта)", "МДК.01.01. Технология перевозочного процесса (по видам транспорта)", "МДК.01.02. Информационное обеспечение перевозочного процесса (по видам транспорта)", "МДК.01.03. Автоматизированные системы управления на транспорте (по видам транспорта)", "ПМ.02 Организация сервисного обслуживания на транспорте (по видам транспорта)", "МДК.02.01. Организация движения (по видам транспорта)", "МДК.02.02. Организация пассажирских перевозок и обслуживание пассажиров (по видам транспорта)", "ПМ.03 Организация транспортно-логистической деятельности (по видам транспорта)", "МДК.03.01. Транспортно-экспедиционная деятельность (по видам транспорта)", "МДК.03.02. Обеспечение грузовых перевозок (по видам транспорта)", "МДК.03.03. Перевозка грузов на особых условиях", "ПМ.04 Выполнение работ по одной или нескольким профессиям рабочих, должностям служащих".</w:t>
      </w:r>
    </w:p>
    <w:p>
      <w:pPr>
        <w:pStyle w:val="0"/>
        <w:jc w:val="both"/>
      </w:pPr>
      <w:r>
        <w:rPr>
          <w:sz w:val="20"/>
        </w:rPr>
        <w:t xml:space="preserve">(абзац введен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w:t>
      </w:r>
    </w:p>
    <w:p>
      <w:pPr>
        <w:pStyle w:val="0"/>
        <w:jc w:val="both"/>
      </w:pPr>
      <w:r>
        <w:rPr>
          <w:sz w:val="20"/>
        </w:rPr>
        <w:t xml:space="preserve">(абзац введен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"ПМ.01 Организация перевозочного процесса (по видам транспорта)", "МДК.01.01. Технология перевозочного процесса", "МДК.01.02. Безопасность движения", "МДК.01.03. Информационное обеспечение перевозочного процесса", "МДК.01.04. Автоматизированные системы управления на транспорте (по видам транспорта)", "ПМ.02 Организация сервисного обслуживания на транспорте (по видам транспорта)", "МДК.02.01. Организация движения (по видам транспорта)", "МДК.02.02. Организация пассажирских перевозок и обслуживание пассажиров (по видам транспорта)", "ПМ.03 Организация транспортно-логистической деятельности (по видам транспорта)", "МДК.03.01. Транспортно-экспедиционная деятельность (по видам транспорта)", "МДК.03.02. Обеспечение грузовых перевозок (по видам транспорта)", "МДК.03.03. Перевозка грузов на особых условиях", "МДК.03.04. Организация международных перевозок", "ПМ.04 Анализ эффективности транспортной деятельности", "МДК.04.01. Оценка эффективности перевозочного процесса", "МДК.04.02. Тарифная политика на транспорте", "ПМ.05 Выполнение работ по одной или нескольким профессиям рабочих, должностям служащих".</w:t>
      </w:r>
    </w:p>
    <w:p>
      <w:pPr>
        <w:pStyle w:val="0"/>
        <w:jc w:val="both"/>
      </w:pPr>
      <w:r>
        <w:rPr>
          <w:sz w:val="20"/>
        </w:rPr>
        <w:t xml:space="preserve">(абзац введен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базовой подготовки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4365"/>
        <w:gridCol w:w="1870"/>
        <w:gridCol w:w="1757"/>
      </w:tblGrid>
      <w:tr>
        <w:tc>
          <w:tcPr>
            <w:gridSpan w:val="2"/>
            <w:tcW w:w="5442" w:type="dxa"/>
          </w:tcPr>
          <w:p>
            <w:pPr>
              <w:pStyle w:val="0"/>
            </w:pPr>
            <w:r>
              <w:rPr>
                <w:sz w:val="20"/>
              </w:rPr>
            </w:r>
          </w:p>
        </w:tc>
        <w:tc>
          <w:tcPr>
            <w:tcW w:w="1870" w:type="dxa"/>
          </w:tcPr>
          <w:p>
            <w:pPr>
              <w:pStyle w:val="0"/>
              <w:jc w:val="center"/>
            </w:pPr>
            <w:r>
              <w:rPr>
                <w:sz w:val="20"/>
              </w:rPr>
              <w:t xml:space="preserve">Всего максимальной учебной нагрузки обучающегося (час./нед.)</w:t>
            </w:r>
          </w:p>
        </w:tc>
        <w:tc>
          <w:tcPr>
            <w:tcW w:w="1757" w:type="dxa"/>
          </w:tcPr>
          <w:p>
            <w:pPr>
              <w:pStyle w:val="0"/>
              <w:jc w:val="center"/>
            </w:pPr>
            <w:r>
              <w:rPr>
                <w:sz w:val="20"/>
              </w:rPr>
              <w:t xml:space="preserve">В том числе часов обязательных учебных занятий</w:t>
            </w:r>
          </w:p>
        </w:tc>
      </w:tr>
      <w:tr>
        <w:tc>
          <w:tcPr>
            <w:gridSpan w:val="2"/>
            <w:tcW w:w="5442" w:type="dxa"/>
          </w:tcPr>
          <w:p>
            <w:pPr>
              <w:pStyle w:val="0"/>
            </w:pPr>
            <w:r>
              <w:rPr>
                <w:sz w:val="20"/>
              </w:rPr>
              <w:t xml:space="preserve">учебные циклы</w:t>
            </w:r>
          </w:p>
        </w:tc>
        <w:tc>
          <w:tcPr>
            <w:tcW w:w="1870" w:type="dxa"/>
          </w:tcPr>
          <w:p>
            <w:pPr>
              <w:pStyle w:val="0"/>
            </w:pPr>
            <w:r>
              <w:rPr>
                <w:sz w:val="20"/>
              </w:rPr>
              <w:t xml:space="preserve">3178</w:t>
            </w:r>
          </w:p>
        </w:tc>
        <w:tc>
          <w:tcPr>
            <w:tcW w:w="1757" w:type="dxa"/>
          </w:tcPr>
          <w:p>
            <w:pPr>
              <w:pStyle w:val="0"/>
            </w:pPr>
            <w:r>
              <w:rPr>
                <w:sz w:val="20"/>
              </w:rPr>
              <w:t xml:space="preserve">2118</w:t>
            </w:r>
          </w:p>
        </w:tc>
      </w:tr>
      <w:tr>
        <w:tc>
          <w:tcPr>
            <w:tcW w:w="1077" w:type="dxa"/>
          </w:tcPr>
          <w:p>
            <w:pPr>
              <w:pStyle w:val="0"/>
            </w:pPr>
            <w:r>
              <w:rPr>
                <w:sz w:val="20"/>
              </w:rPr>
              <w:t xml:space="preserve">ОГСЭ.00</w:t>
            </w:r>
          </w:p>
        </w:tc>
        <w:tc>
          <w:tcPr>
            <w:tcW w:w="4365" w:type="dxa"/>
          </w:tcPr>
          <w:p>
            <w:pPr>
              <w:pStyle w:val="0"/>
              <w:jc w:val="both"/>
            </w:pPr>
            <w:r>
              <w:rPr>
                <w:sz w:val="20"/>
              </w:rPr>
              <w:t xml:space="preserve">Общий гуманитарный и социально-экономический</w:t>
            </w:r>
          </w:p>
        </w:tc>
        <w:tc>
          <w:tcPr>
            <w:tcW w:w="1870" w:type="dxa"/>
          </w:tcPr>
          <w:p>
            <w:pPr>
              <w:pStyle w:val="0"/>
            </w:pPr>
            <w:r>
              <w:rPr>
                <w:sz w:val="20"/>
              </w:rPr>
              <w:t xml:space="preserve">648</w:t>
            </w:r>
          </w:p>
        </w:tc>
        <w:tc>
          <w:tcPr>
            <w:tcW w:w="1757" w:type="dxa"/>
          </w:tcPr>
          <w:p>
            <w:pPr>
              <w:pStyle w:val="0"/>
            </w:pPr>
            <w:r>
              <w:rPr>
                <w:sz w:val="20"/>
              </w:rPr>
              <w:t xml:space="preserve">432</w:t>
            </w:r>
          </w:p>
        </w:tc>
      </w:tr>
      <w:tr>
        <w:tc>
          <w:tcPr>
            <w:tcW w:w="1077" w:type="dxa"/>
          </w:tcPr>
          <w:p>
            <w:pPr>
              <w:pStyle w:val="0"/>
            </w:pPr>
            <w:r>
              <w:rPr>
                <w:sz w:val="20"/>
              </w:rPr>
              <w:t xml:space="preserve">ЕН.00</w:t>
            </w:r>
          </w:p>
        </w:tc>
        <w:tc>
          <w:tcPr>
            <w:tcW w:w="4365" w:type="dxa"/>
          </w:tcPr>
          <w:p>
            <w:pPr>
              <w:pStyle w:val="0"/>
              <w:jc w:val="both"/>
            </w:pPr>
            <w:r>
              <w:rPr>
                <w:sz w:val="20"/>
              </w:rPr>
              <w:t xml:space="preserve">Математический и общий естественнонаучный</w:t>
            </w:r>
          </w:p>
        </w:tc>
        <w:tc>
          <w:tcPr>
            <w:tcW w:w="1870" w:type="dxa"/>
          </w:tcPr>
          <w:p>
            <w:pPr>
              <w:pStyle w:val="0"/>
            </w:pPr>
            <w:r>
              <w:rPr>
                <w:sz w:val="20"/>
              </w:rPr>
              <w:t xml:space="preserve">222</w:t>
            </w:r>
          </w:p>
        </w:tc>
        <w:tc>
          <w:tcPr>
            <w:tcW w:w="1757" w:type="dxa"/>
          </w:tcPr>
          <w:p>
            <w:pPr>
              <w:pStyle w:val="0"/>
            </w:pPr>
            <w:r>
              <w:rPr>
                <w:sz w:val="20"/>
              </w:rPr>
              <w:t xml:space="preserve">148</w:t>
            </w:r>
          </w:p>
        </w:tc>
      </w:tr>
      <w:tr>
        <w:tc>
          <w:tcPr>
            <w:tcW w:w="1077" w:type="dxa"/>
          </w:tcPr>
          <w:p>
            <w:pPr>
              <w:pStyle w:val="0"/>
            </w:pPr>
            <w:r>
              <w:rPr>
                <w:sz w:val="20"/>
              </w:rPr>
              <w:t xml:space="preserve">П.00</w:t>
            </w:r>
          </w:p>
        </w:tc>
        <w:tc>
          <w:tcPr>
            <w:tcW w:w="4365" w:type="dxa"/>
          </w:tcPr>
          <w:p>
            <w:pPr>
              <w:pStyle w:val="0"/>
            </w:pPr>
            <w:r>
              <w:rPr>
                <w:sz w:val="20"/>
              </w:rPr>
              <w:t xml:space="preserve">Профессиональный, в том числе:</w:t>
            </w:r>
          </w:p>
        </w:tc>
        <w:tc>
          <w:tcPr>
            <w:tcW w:w="1870" w:type="dxa"/>
          </w:tcPr>
          <w:p>
            <w:pPr>
              <w:pStyle w:val="0"/>
            </w:pPr>
            <w:r>
              <w:rPr>
                <w:sz w:val="20"/>
              </w:rPr>
              <w:t xml:space="preserve">2308</w:t>
            </w:r>
          </w:p>
        </w:tc>
        <w:tc>
          <w:tcPr>
            <w:tcW w:w="1757" w:type="dxa"/>
          </w:tcPr>
          <w:p>
            <w:pPr>
              <w:pStyle w:val="0"/>
            </w:pPr>
            <w:r>
              <w:rPr>
                <w:sz w:val="20"/>
              </w:rPr>
              <w:t xml:space="preserve">1538</w:t>
            </w:r>
          </w:p>
        </w:tc>
      </w:tr>
      <w:tr>
        <w:tc>
          <w:tcPr>
            <w:tcW w:w="1077" w:type="dxa"/>
          </w:tcPr>
          <w:p>
            <w:pPr>
              <w:pStyle w:val="0"/>
            </w:pPr>
            <w:r>
              <w:rPr>
                <w:sz w:val="20"/>
              </w:rPr>
              <w:t xml:space="preserve">ОП.00</w:t>
            </w:r>
          </w:p>
        </w:tc>
        <w:tc>
          <w:tcPr>
            <w:tcW w:w="4365" w:type="dxa"/>
          </w:tcPr>
          <w:p>
            <w:pPr>
              <w:pStyle w:val="0"/>
            </w:pPr>
            <w:r>
              <w:rPr>
                <w:sz w:val="20"/>
              </w:rPr>
              <w:t xml:space="preserve">общепрофессиональные дисциплины</w:t>
            </w:r>
          </w:p>
        </w:tc>
        <w:tc>
          <w:tcPr>
            <w:tcW w:w="1870" w:type="dxa"/>
          </w:tcPr>
          <w:p>
            <w:pPr>
              <w:pStyle w:val="0"/>
            </w:pPr>
            <w:r>
              <w:rPr>
                <w:sz w:val="20"/>
              </w:rPr>
              <w:t xml:space="preserve">900</w:t>
            </w:r>
          </w:p>
        </w:tc>
        <w:tc>
          <w:tcPr>
            <w:tcW w:w="1757" w:type="dxa"/>
          </w:tcPr>
          <w:p>
            <w:pPr>
              <w:pStyle w:val="0"/>
            </w:pPr>
            <w:r>
              <w:rPr>
                <w:sz w:val="20"/>
              </w:rPr>
              <w:t xml:space="preserve">600</w:t>
            </w:r>
          </w:p>
        </w:tc>
      </w:tr>
      <w:tr>
        <w:tc>
          <w:tcPr>
            <w:tcW w:w="1077" w:type="dxa"/>
          </w:tcPr>
          <w:p>
            <w:pPr>
              <w:pStyle w:val="0"/>
            </w:pPr>
            <w:r>
              <w:rPr>
                <w:sz w:val="20"/>
              </w:rPr>
              <w:t xml:space="preserve">ПМ.00</w:t>
            </w:r>
          </w:p>
        </w:tc>
        <w:tc>
          <w:tcPr>
            <w:tcW w:w="4365" w:type="dxa"/>
          </w:tcPr>
          <w:p>
            <w:pPr>
              <w:pStyle w:val="0"/>
            </w:pPr>
            <w:r>
              <w:rPr>
                <w:sz w:val="20"/>
              </w:rPr>
              <w:t xml:space="preserve">профессиональные модули</w:t>
            </w:r>
          </w:p>
        </w:tc>
        <w:tc>
          <w:tcPr>
            <w:tcW w:w="1870" w:type="dxa"/>
          </w:tcPr>
          <w:p>
            <w:pPr>
              <w:pStyle w:val="0"/>
            </w:pPr>
            <w:r>
              <w:rPr>
                <w:sz w:val="20"/>
              </w:rPr>
              <w:t xml:space="preserve">1408</w:t>
            </w:r>
          </w:p>
        </w:tc>
        <w:tc>
          <w:tcPr>
            <w:tcW w:w="1757" w:type="dxa"/>
          </w:tcPr>
          <w:p>
            <w:pPr>
              <w:pStyle w:val="0"/>
            </w:pPr>
            <w:r>
              <w:rPr>
                <w:sz w:val="20"/>
              </w:rPr>
              <w:t xml:space="preserve">938</w:t>
            </w:r>
          </w:p>
        </w:tc>
      </w:tr>
      <w:tr>
        <w:tc>
          <w:tcPr>
            <w:gridSpan w:val="2"/>
            <w:tcW w:w="5442" w:type="dxa"/>
          </w:tcPr>
          <w:p>
            <w:pPr>
              <w:pStyle w:val="0"/>
            </w:pPr>
            <w:r>
              <w:rPr>
                <w:sz w:val="20"/>
              </w:rPr>
              <w:t xml:space="preserve">и разделы</w:t>
            </w:r>
          </w:p>
        </w:tc>
        <w:tc>
          <w:tcPr>
            <w:tcW w:w="1870" w:type="dxa"/>
          </w:tcPr>
          <w:p>
            <w:pPr>
              <w:pStyle w:val="0"/>
            </w:pPr>
            <w:r>
              <w:rPr>
                <w:sz w:val="20"/>
              </w:rPr>
            </w:r>
          </w:p>
        </w:tc>
        <w:tc>
          <w:tcPr>
            <w:tcW w:w="1757" w:type="dxa"/>
          </w:tcPr>
          <w:p>
            <w:pPr>
              <w:pStyle w:val="0"/>
            </w:pPr>
            <w:r>
              <w:rPr>
                <w:sz w:val="20"/>
              </w:rPr>
            </w:r>
          </w:p>
        </w:tc>
      </w:tr>
      <w:tr>
        <w:tc>
          <w:tcPr>
            <w:tcW w:w="1077" w:type="dxa"/>
          </w:tcPr>
          <w:p>
            <w:pPr>
              <w:pStyle w:val="0"/>
            </w:pPr>
            <w:r>
              <w:rPr>
                <w:sz w:val="20"/>
              </w:rPr>
            </w:r>
          </w:p>
        </w:tc>
        <w:tc>
          <w:tcPr>
            <w:tcW w:w="4365" w:type="dxa"/>
          </w:tcPr>
          <w:p>
            <w:pPr>
              <w:pStyle w:val="0"/>
            </w:pPr>
            <w:r>
              <w:rPr>
                <w:sz w:val="20"/>
              </w:rPr>
              <w:t xml:space="preserve">вариативная часть</w:t>
            </w:r>
          </w:p>
        </w:tc>
        <w:tc>
          <w:tcPr>
            <w:tcW w:w="1870" w:type="dxa"/>
          </w:tcPr>
          <w:p>
            <w:pPr>
              <w:pStyle w:val="0"/>
            </w:pPr>
            <w:r>
              <w:rPr>
                <w:sz w:val="20"/>
              </w:rPr>
              <w:t xml:space="preserve">1358</w:t>
            </w:r>
          </w:p>
        </w:tc>
        <w:tc>
          <w:tcPr>
            <w:tcW w:w="1757" w:type="dxa"/>
          </w:tcPr>
          <w:p>
            <w:pPr>
              <w:pStyle w:val="0"/>
            </w:pPr>
            <w:r>
              <w:rPr>
                <w:sz w:val="20"/>
              </w:rPr>
              <w:t xml:space="preserve">906</w:t>
            </w:r>
          </w:p>
        </w:tc>
      </w:tr>
      <w:tr>
        <w:tc>
          <w:tcPr>
            <w:tcW w:w="1077" w:type="dxa"/>
          </w:tcPr>
          <w:p>
            <w:pPr>
              <w:pStyle w:val="0"/>
            </w:pPr>
            <w:r>
              <w:rPr>
                <w:sz w:val="20"/>
              </w:rPr>
            </w:r>
          </w:p>
        </w:tc>
        <w:tc>
          <w:tcPr>
            <w:tcW w:w="4365" w:type="dxa"/>
          </w:tcPr>
          <w:p>
            <w:pPr>
              <w:pStyle w:val="0"/>
            </w:pPr>
            <w:r>
              <w:rPr>
                <w:sz w:val="20"/>
              </w:rPr>
              <w:t xml:space="preserve">итого по обязательной части ППССЗ</w:t>
            </w:r>
          </w:p>
        </w:tc>
        <w:tc>
          <w:tcPr>
            <w:tcW w:w="1870" w:type="dxa"/>
          </w:tcPr>
          <w:p>
            <w:pPr>
              <w:pStyle w:val="0"/>
            </w:pPr>
            <w:r>
              <w:rPr>
                <w:sz w:val="20"/>
              </w:rPr>
              <w:t xml:space="preserve">4536</w:t>
            </w:r>
          </w:p>
        </w:tc>
        <w:tc>
          <w:tcPr>
            <w:tcW w:w="1757" w:type="dxa"/>
          </w:tcPr>
          <w:p>
            <w:pPr>
              <w:pStyle w:val="0"/>
            </w:pPr>
            <w:r>
              <w:rPr>
                <w:sz w:val="20"/>
              </w:rPr>
              <w:t xml:space="preserve">3024</w:t>
            </w:r>
          </w:p>
        </w:tc>
      </w:tr>
      <w:tr>
        <w:tc>
          <w:tcPr>
            <w:tcW w:w="1077" w:type="dxa"/>
            <w:tcBorders>
              <w:bottom w:val="nil"/>
            </w:tcBorders>
          </w:tcPr>
          <w:p>
            <w:pPr>
              <w:pStyle w:val="0"/>
            </w:pPr>
            <w:r>
              <w:rPr>
                <w:sz w:val="20"/>
              </w:rPr>
              <w:t xml:space="preserve">УП.00</w:t>
            </w:r>
          </w:p>
        </w:tc>
        <w:tc>
          <w:tcPr>
            <w:tcW w:w="4365" w:type="dxa"/>
            <w:vMerge w:val="restart"/>
          </w:tcPr>
          <w:p>
            <w:pPr>
              <w:pStyle w:val="0"/>
            </w:pPr>
            <w:r>
              <w:rPr>
                <w:sz w:val="20"/>
              </w:rPr>
              <w:t xml:space="preserve">учебная и производственная практики</w:t>
            </w:r>
          </w:p>
        </w:tc>
        <w:tc>
          <w:tcPr>
            <w:tcW w:w="1870" w:type="dxa"/>
            <w:vMerge w:val="restart"/>
          </w:tcPr>
          <w:p>
            <w:pPr>
              <w:pStyle w:val="0"/>
            </w:pPr>
            <w:r>
              <w:rPr>
                <w:sz w:val="20"/>
              </w:rPr>
              <w:t xml:space="preserve">25 нед.</w:t>
            </w:r>
          </w:p>
        </w:tc>
        <w:tc>
          <w:tcPr>
            <w:tcW w:w="1757" w:type="dxa"/>
            <w:vMerge w:val="restart"/>
          </w:tcPr>
          <w:p>
            <w:pPr>
              <w:pStyle w:val="0"/>
            </w:pPr>
            <w:r>
              <w:rPr>
                <w:sz w:val="20"/>
              </w:rPr>
              <w:t xml:space="preserve">900</w:t>
            </w:r>
          </w:p>
        </w:tc>
      </w:tr>
      <w:tr>
        <w:tc>
          <w:tcPr>
            <w:tcW w:w="1077" w:type="dxa"/>
            <w:tcBorders>
              <w:top w:val="nil"/>
            </w:tcBorders>
          </w:tcPr>
          <w:p>
            <w:pPr>
              <w:pStyle w:val="0"/>
            </w:pPr>
            <w:r>
              <w:rPr>
                <w:sz w:val="20"/>
              </w:rPr>
              <w:t xml:space="preserve">ПП.00</w:t>
            </w:r>
          </w:p>
        </w:tc>
        <w:tc>
          <w:tcPr>
            <w:vMerge w:val="continue"/>
          </w:tcPr>
          <w:p/>
        </w:tc>
        <w:tc>
          <w:tcPr>
            <w:vMerge w:val="continue"/>
          </w:tcPr>
          <w:p/>
        </w:tc>
        <w:tc>
          <w:tcPr>
            <w:vMerge w:val="continue"/>
          </w:tcPr>
          <w:p/>
        </w:tc>
      </w:tr>
      <w:tr>
        <w:tc>
          <w:tcPr>
            <w:tcW w:w="1077" w:type="dxa"/>
          </w:tcPr>
          <w:p>
            <w:pPr>
              <w:pStyle w:val="0"/>
            </w:pPr>
            <w:r>
              <w:rPr>
                <w:sz w:val="20"/>
              </w:rPr>
              <w:t xml:space="preserve">ПДП.00</w:t>
            </w:r>
          </w:p>
        </w:tc>
        <w:tc>
          <w:tcPr>
            <w:tcW w:w="4365" w:type="dxa"/>
          </w:tcPr>
          <w:p>
            <w:pPr>
              <w:pStyle w:val="0"/>
              <w:jc w:val="both"/>
            </w:pPr>
            <w:r>
              <w:rPr>
                <w:sz w:val="20"/>
              </w:rPr>
              <w:t xml:space="preserve">производственная практика (преддипломная)</w:t>
            </w:r>
          </w:p>
        </w:tc>
        <w:tc>
          <w:tcPr>
            <w:tcW w:w="1870" w:type="dxa"/>
          </w:tcPr>
          <w:p>
            <w:pPr>
              <w:pStyle w:val="0"/>
            </w:pPr>
            <w:r>
              <w:rPr>
                <w:sz w:val="20"/>
              </w:rPr>
              <w:t xml:space="preserve">4 нед.</w:t>
            </w:r>
          </w:p>
        </w:tc>
        <w:tc>
          <w:tcPr>
            <w:tcW w:w="1757" w:type="dxa"/>
          </w:tcPr>
          <w:p>
            <w:pPr>
              <w:pStyle w:val="0"/>
            </w:pPr>
            <w:r>
              <w:rPr>
                <w:sz w:val="20"/>
              </w:rPr>
              <w:t xml:space="preserve">144</w:t>
            </w:r>
          </w:p>
        </w:tc>
      </w:tr>
      <w:tr>
        <w:tc>
          <w:tcPr>
            <w:tcW w:w="1077" w:type="dxa"/>
          </w:tcPr>
          <w:p>
            <w:pPr>
              <w:pStyle w:val="0"/>
            </w:pPr>
            <w:r>
              <w:rPr>
                <w:sz w:val="20"/>
              </w:rPr>
              <w:t xml:space="preserve">ПА.00</w:t>
            </w:r>
          </w:p>
        </w:tc>
        <w:tc>
          <w:tcPr>
            <w:tcW w:w="4365" w:type="dxa"/>
          </w:tcPr>
          <w:p>
            <w:pPr>
              <w:pStyle w:val="0"/>
            </w:pPr>
            <w:r>
              <w:rPr>
                <w:sz w:val="20"/>
              </w:rPr>
              <w:t xml:space="preserve">промежуточная аттестация</w:t>
            </w:r>
          </w:p>
        </w:tc>
        <w:tc>
          <w:tcPr>
            <w:tcW w:w="1870" w:type="dxa"/>
          </w:tcPr>
          <w:p>
            <w:pPr>
              <w:pStyle w:val="0"/>
            </w:pPr>
            <w:r>
              <w:rPr>
                <w:sz w:val="20"/>
              </w:rPr>
              <w:t xml:space="preserve">5 нед.</w:t>
            </w:r>
          </w:p>
        </w:tc>
        <w:tc>
          <w:tcPr>
            <w:tcW w:w="1757" w:type="dxa"/>
          </w:tcPr>
          <w:p>
            <w:pPr>
              <w:pStyle w:val="0"/>
            </w:pPr>
            <w:r>
              <w:rPr>
                <w:sz w:val="20"/>
              </w:rPr>
              <w:t xml:space="preserve">180</w:t>
            </w:r>
          </w:p>
        </w:tc>
      </w:tr>
      <w:tr>
        <w:tc>
          <w:tcPr>
            <w:tcW w:w="1077" w:type="dxa"/>
          </w:tcPr>
          <w:p>
            <w:pPr>
              <w:pStyle w:val="0"/>
            </w:pPr>
            <w:r>
              <w:rPr>
                <w:sz w:val="20"/>
              </w:rPr>
              <w:t xml:space="preserve">ГИА.00</w:t>
            </w:r>
          </w:p>
        </w:tc>
        <w:tc>
          <w:tcPr>
            <w:tcW w:w="4365" w:type="dxa"/>
          </w:tcPr>
          <w:p>
            <w:pPr>
              <w:pStyle w:val="0"/>
            </w:pPr>
            <w:r>
              <w:rPr>
                <w:sz w:val="20"/>
              </w:rPr>
              <w:t xml:space="preserve">государственная итоговая аттестация</w:t>
            </w:r>
          </w:p>
        </w:tc>
        <w:tc>
          <w:tcPr>
            <w:tcW w:w="1870" w:type="dxa"/>
          </w:tcPr>
          <w:p>
            <w:pPr>
              <w:pStyle w:val="0"/>
            </w:pPr>
            <w:r>
              <w:rPr>
                <w:sz w:val="20"/>
              </w:rPr>
              <w:t xml:space="preserve">6 нед.</w:t>
            </w:r>
          </w:p>
        </w:tc>
        <w:tc>
          <w:tcPr>
            <w:tcW w:w="1757" w:type="dxa"/>
          </w:tcPr>
          <w:p>
            <w:pPr>
              <w:pStyle w:val="0"/>
            </w:pPr>
            <w:r>
              <w:rPr>
                <w:sz w:val="20"/>
              </w:rPr>
              <w:t xml:space="preserve">216</w:t>
            </w:r>
          </w:p>
        </w:tc>
      </w:tr>
      <w:tr>
        <w:tc>
          <w:tcPr>
            <w:gridSpan w:val="2"/>
            <w:tcW w:w="5442" w:type="dxa"/>
          </w:tcPr>
          <w:p>
            <w:pPr>
              <w:pStyle w:val="0"/>
            </w:pPr>
            <w:r>
              <w:rPr>
                <w:sz w:val="20"/>
              </w:rPr>
              <w:t xml:space="preserve">Общий объем образовательной программы:</w:t>
            </w:r>
          </w:p>
        </w:tc>
        <w:tc>
          <w:tcPr>
            <w:tcW w:w="1870" w:type="dxa"/>
          </w:tcPr>
          <w:p>
            <w:pPr>
              <w:pStyle w:val="0"/>
            </w:pPr>
            <w:r>
              <w:rPr>
                <w:sz w:val="20"/>
              </w:rPr>
            </w:r>
          </w:p>
        </w:tc>
        <w:tc>
          <w:tcPr>
            <w:tcW w:w="1757" w:type="dxa"/>
          </w:tcPr>
          <w:p>
            <w:pPr>
              <w:pStyle w:val="0"/>
            </w:pPr>
            <w:r>
              <w:rPr>
                <w:sz w:val="20"/>
              </w:rPr>
            </w:r>
          </w:p>
        </w:tc>
      </w:tr>
      <w:tr>
        <w:tc>
          <w:tcPr>
            <w:tcW w:w="1077" w:type="dxa"/>
          </w:tcPr>
          <w:p>
            <w:pPr>
              <w:pStyle w:val="0"/>
            </w:pPr>
            <w:r>
              <w:rPr>
                <w:sz w:val="20"/>
              </w:rPr>
            </w:r>
          </w:p>
        </w:tc>
        <w:tc>
          <w:tcPr>
            <w:tcW w:w="4365" w:type="dxa"/>
          </w:tcPr>
          <w:p>
            <w:pPr>
              <w:pStyle w:val="0"/>
            </w:pPr>
            <w:r>
              <w:rPr>
                <w:sz w:val="20"/>
              </w:rPr>
              <w:t xml:space="preserve">на базе среднего общего образования</w:t>
            </w:r>
          </w:p>
        </w:tc>
        <w:tc>
          <w:tcPr>
            <w:tcW w:w="1870" w:type="dxa"/>
          </w:tcPr>
          <w:p>
            <w:pPr>
              <w:pStyle w:val="0"/>
            </w:pPr>
            <w:r>
              <w:rPr>
                <w:sz w:val="20"/>
              </w:rPr>
              <w:t xml:space="preserve">124 нед.</w:t>
            </w:r>
          </w:p>
        </w:tc>
        <w:tc>
          <w:tcPr>
            <w:tcW w:w="1757" w:type="dxa"/>
          </w:tcPr>
          <w:p>
            <w:pPr>
              <w:pStyle w:val="0"/>
            </w:pPr>
            <w:r>
              <w:rPr>
                <w:sz w:val="20"/>
              </w:rPr>
              <w:t xml:space="preserve">4464</w:t>
            </w:r>
          </w:p>
        </w:tc>
      </w:tr>
      <w:tr>
        <w:tc>
          <w:tcPr>
            <w:tcW w:w="1077" w:type="dxa"/>
          </w:tcPr>
          <w:p>
            <w:pPr>
              <w:pStyle w:val="0"/>
            </w:pPr>
            <w:r>
              <w:rPr>
                <w:sz w:val="20"/>
              </w:rPr>
            </w:r>
          </w:p>
        </w:tc>
        <w:tc>
          <w:tcPr>
            <w:tcW w:w="4365" w:type="dxa"/>
          </w:tcPr>
          <w:p>
            <w:pPr>
              <w:pStyle w:val="0"/>
              <w:jc w:val="both"/>
            </w:pPr>
            <w:r>
              <w:rPr>
                <w:sz w:val="2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870" w:type="dxa"/>
          </w:tcPr>
          <w:p>
            <w:pPr>
              <w:pStyle w:val="0"/>
            </w:pPr>
            <w:r>
              <w:rPr>
                <w:sz w:val="20"/>
              </w:rPr>
              <w:t xml:space="preserve">165 нед.</w:t>
            </w:r>
          </w:p>
        </w:tc>
        <w:tc>
          <w:tcPr>
            <w:tcW w:w="1757" w:type="dxa"/>
          </w:tcPr>
          <w:p>
            <w:pPr>
              <w:pStyle w:val="0"/>
            </w:pPr>
            <w:r>
              <w:rPr>
                <w:sz w:val="20"/>
              </w:rPr>
              <w:t xml:space="preserve">5940</w:t>
            </w:r>
          </w:p>
        </w:tc>
      </w:tr>
    </w:tbl>
    <w:p>
      <w:pPr>
        <w:pStyle w:val="0"/>
        <w:jc w:val="both"/>
      </w:pPr>
      <w:r>
        <w:rPr>
          <w:sz w:val="20"/>
        </w:rPr>
      </w:r>
    </w:p>
    <w:p>
      <w:pPr>
        <w:pStyle w:val="0"/>
        <w:outlineLvl w:val="2"/>
        <w:jc w:val="right"/>
      </w:pPr>
      <w:r>
        <w:rPr>
          <w:sz w:val="20"/>
        </w:rPr>
        <w:t xml:space="preserve">Таблица 4</w:t>
      </w:r>
    </w:p>
    <w:p>
      <w:pPr>
        <w:pStyle w:val="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углубленной подготовки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4365"/>
        <w:gridCol w:w="1870"/>
        <w:gridCol w:w="1757"/>
      </w:tblGrid>
      <w:tr>
        <w:tc>
          <w:tcPr>
            <w:gridSpan w:val="2"/>
            <w:tcW w:w="5442" w:type="dxa"/>
          </w:tcPr>
          <w:p>
            <w:pPr>
              <w:pStyle w:val="0"/>
            </w:pPr>
            <w:r>
              <w:rPr>
                <w:sz w:val="20"/>
              </w:rPr>
            </w:r>
          </w:p>
        </w:tc>
        <w:tc>
          <w:tcPr>
            <w:tcW w:w="1870" w:type="dxa"/>
          </w:tcPr>
          <w:p>
            <w:pPr>
              <w:pStyle w:val="0"/>
              <w:jc w:val="center"/>
            </w:pPr>
            <w:r>
              <w:rPr>
                <w:sz w:val="20"/>
              </w:rPr>
              <w:t xml:space="preserve">Всего максимальной учебной нагрузки обучающегося (час./нед.)</w:t>
            </w:r>
          </w:p>
        </w:tc>
        <w:tc>
          <w:tcPr>
            <w:tcW w:w="1757" w:type="dxa"/>
          </w:tcPr>
          <w:p>
            <w:pPr>
              <w:pStyle w:val="0"/>
              <w:jc w:val="center"/>
            </w:pPr>
            <w:r>
              <w:rPr>
                <w:sz w:val="20"/>
              </w:rPr>
              <w:t xml:space="preserve">В том числе часов обязательных учебных занятий</w:t>
            </w:r>
          </w:p>
        </w:tc>
      </w:tr>
      <w:tr>
        <w:tc>
          <w:tcPr>
            <w:gridSpan w:val="2"/>
            <w:tcW w:w="5442" w:type="dxa"/>
          </w:tcPr>
          <w:p>
            <w:pPr>
              <w:pStyle w:val="0"/>
            </w:pPr>
            <w:r>
              <w:rPr>
                <w:sz w:val="20"/>
              </w:rPr>
              <w:t xml:space="preserve">учебные циклы</w:t>
            </w:r>
          </w:p>
        </w:tc>
        <w:tc>
          <w:tcPr>
            <w:tcW w:w="1870" w:type="dxa"/>
          </w:tcPr>
          <w:p>
            <w:pPr>
              <w:pStyle w:val="0"/>
            </w:pPr>
            <w:r>
              <w:rPr>
                <w:sz w:val="20"/>
              </w:rPr>
              <w:t xml:space="preserve">4374</w:t>
            </w:r>
          </w:p>
        </w:tc>
        <w:tc>
          <w:tcPr>
            <w:tcW w:w="1757" w:type="dxa"/>
          </w:tcPr>
          <w:p>
            <w:pPr>
              <w:pStyle w:val="0"/>
            </w:pPr>
            <w:r>
              <w:rPr>
                <w:sz w:val="20"/>
              </w:rPr>
              <w:t xml:space="preserve">2916</w:t>
            </w:r>
          </w:p>
        </w:tc>
      </w:tr>
      <w:tr>
        <w:tc>
          <w:tcPr>
            <w:tcW w:w="1077" w:type="dxa"/>
          </w:tcPr>
          <w:p>
            <w:pPr>
              <w:pStyle w:val="0"/>
            </w:pPr>
            <w:r>
              <w:rPr>
                <w:sz w:val="20"/>
              </w:rPr>
              <w:t xml:space="preserve">ОГСЭ.00</w:t>
            </w:r>
          </w:p>
        </w:tc>
        <w:tc>
          <w:tcPr>
            <w:tcW w:w="4365" w:type="dxa"/>
          </w:tcPr>
          <w:p>
            <w:pPr>
              <w:pStyle w:val="0"/>
              <w:jc w:val="both"/>
            </w:pPr>
            <w:r>
              <w:rPr>
                <w:sz w:val="20"/>
              </w:rPr>
              <w:t xml:space="preserve">Общий гуманитарный и социально-экономический</w:t>
            </w:r>
          </w:p>
        </w:tc>
        <w:tc>
          <w:tcPr>
            <w:tcW w:w="1870" w:type="dxa"/>
          </w:tcPr>
          <w:p>
            <w:pPr>
              <w:pStyle w:val="0"/>
            </w:pPr>
            <w:r>
              <w:rPr>
                <w:sz w:val="20"/>
              </w:rPr>
              <w:t xml:space="preserve">906</w:t>
            </w:r>
          </w:p>
        </w:tc>
        <w:tc>
          <w:tcPr>
            <w:tcW w:w="1757" w:type="dxa"/>
          </w:tcPr>
          <w:p>
            <w:pPr>
              <w:pStyle w:val="0"/>
            </w:pPr>
            <w:r>
              <w:rPr>
                <w:sz w:val="20"/>
              </w:rPr>
              <w:t xml:space="preserve">604</w:t>
            </w:r>
          </w:p>
        </w:tc>
      </w:tr>
      <w:tr>
        <w:tc>
          <w:tcPr>
            <w:tcW w:w="1077" w:type="dxa"/>
          </w:tcPr>
          <w:p>
            <w:pPr>
              <w:pStyle w:val="0"/>
            </w:pPr>
            <w:r>
              <w:rPr>
                <w:sz w:val="20"/>
              </w:rPr>
              <w:t xml:space="preserve">ЕН.00</w:t>
            </w:r>
          </w:p>
        </w:tc>
        <w:tc>
          <w:tcPr>
            <w:tcW w:w="4365" w:type="dxa"/>
          </w:tcPr>
          <w:p>
            <w:pPr>
              <w:pStyle w:val="0"/>
              <w:jc w:val="both"/>
            </w:pPr>
            <w:r>
              <w:rPr>
                <w:sz w:val="20"/>
              </w:rPr>
              <w:t xml:space="preserve">Математический и общий естественнонаучный</w:t>
            </w:r>
          </w:p>
        </w:tc>
        <w:tc>
          <w:tcPr>
            <w:tcW w:w="1870" w:type="dxa"/>
          </w:tcPr>
          <w:p>
            <w:pPr>
              <w:pStyle w:val="0"/>
            </w:pPr>
            <w:r>
              <w:rPr>
                <w:sz w:val="20"/>
              </w:rPr>
              <w:t xml:space="preserve">294</w:t>
            </w:r>
          </w:p>
        </w:tc>
        <w:tc>
          <w:tcPr>
            <w:tcW w:w="1757" w:type="dxa"/>
          </w:tcPr>
          <w:p>
            <w:pPr>
              <w:pStyle w:val="0"/>
            </w:pPr>
            <w:r>
              <w:rPr>
                <w:sz w:val="20"/>
              </w:rPr>
              <w:t xml:space="preserve">196</w:t>
            </w:r>
          </w:p>
        </w:tc>
      </w:tr>
      <w:tr>
        <w:tc>
          <w:tcPr>
            <w:tcW w:w="1077" w:type="dxa"/>
          </w:tcPr>
          <w:p>
            <w:pPr>
              <w:pStyle w:val="0"/>
            </w:pPr>
            <w:r>
              <w:rPr>
                <w:sz w:val="20"/>
              </w:rPr>
              <w:t xml:space="preserve">П.00</w:t>
            </w:r>
          </w:p>
        </w:tc>
        <w:tc>
          <w:tcPr>
            <w:tcW w:w="4365" w:type="dxa"/>
          </w:tcPr>
          <w:p>
            <w:pPr>
              <w:pStyle w:val="0"/>
            </w:pPr>
            <w:r>
              <w:rPr>
                <w:sz w:val="20"/>
              </w:rPr>
              <w:t xml:space="preserve">Профессиональный, в том числе:</w:t>
            </w:r>
          </w:p>
        </w:tc>
        <w:tc>
          <w:tcPr>
            <w:tcW w:w="1870" w:type="dxa"/>
          </w:tcPr>
          <w:p>
            <w:pPr>
              <w:pStyle w:val="0"/>
            </w:pPr>
            <w:r>
              <w:rPr>
                <w:sz w:val="20"/>
              </w:rPr>
              <w:t xml:space="preserve">3174</w:t>
            </w:r>
          </w:p>
        </w:tc>
        <w:tc>
          <w:tcPr>
            <w:tcW w:w="1757" w:type="dxa"/>
          </w:tcPr>
          <w:p>
            <w:pPr>
              <w:pStyle w:val="0"/>
            </w:pPr>
            <w:r>
              <w:rPr>
                <w:sz w:val="20"/>
              </w:rPr>
              <w:t xml:space="preserve">2116</w:t>
            </w:r>
          </w:p>
        </w:tc>
      </w:tr>
      <w:tr>
        <w:tc>
          <w:tcPr>
            <w:tcW w:w="1077" w:type="dxa"/>
          </w:tcPr>
          <w:p>
            <w:pPr>
              <w:pStyle w:val="0"/>
            </w:pPr>
            <w:r>
              <w:rPr>
                <w:sz w:val="20"/>
              </w:rPr>
              <w:t xml:space="preserve">ОП.00</w:t>
            </w:r>
          </w:p>
        </w:tc>
        <w:tc>
          <w:tcPr>
            <w:tcW w:w="4365" w:type="dxa"/>
          </w:tcPr>
          <w:p>
            <w:pPr>
              <w:pStyle w:val="0"/>
            </w:pPr>
            <w:r>
              <w:rPr>
                <w:sz w:val="20"/>
              </w:rPr>
              <w:t xml:space="preserve">общепрофессиональные дисциплины</w:t>
            </w:r>
          </w:p>
        </w:tc>
        <w:tc>
          <w:tcPr>
            <w:tcW w:w="1870" w:type="dxa"/>
          </w:tcPr>
          <w:p>
            <w:pPr>
              <w:pStyle w:val="0"/>
            </w:pPr>
            <w:r>
              <w:rPr>
                <w:sz w:val="20"/>
              </w:rPr>
              <w:t xml:space="preserve">1286</w:t>
            </w:r>
          </w:p>
        </w:tc>
        <w:tc>
          <w:tcPr>
            <w:tcW w:w="1757" w:type="dxa"/>
          </w:tcPr>
          <w:p>
            <w:pPr>
              <w:pStyle w:val="0"/>
            </w:pPr>
            <w:r>
              <w:rPr>
                <w:sz w:val="20"/>
              </w:rPr>
              <w:t xml:space="preserve">858</w:t>
            </w:r>
          </w:p>
        </w:tc>
      </w:tr>
      <w:tr>
        <w:tc>
          <w:tcPr>
            <w:tcW w:w="1077" w:type="dxa"/>
          </w:tcPr>
          <w:p>
            <w:pPr>
              <w:pStyle w:val="0"/>
            </w:pPr>
            <w:r>
              <w:rPr>
                <w:sz w:val="20"/>
              </w:rPr>
              <w:t xml:space="preserve">ПМ.00</w:t>
            </w:r>
          </w:p>
        </w:tc>
        <w:tc>
          <w:tcPr>
            <w:tcW w:w="4365" w:type="dxa"/>
          </w:tcPr>
          <w:p>
            <w:pPr>
              <w:pStyle w:val="0"/>
            </w:pPr>
            <w:r>
              <w:rPr>
                <w:sz w:val="20"/>
              </w:rPr>
              <w:t xml:space="preserve">профессиональные модули</w:t>
            </w:r>
          </w:p>
        </w:tc>
        <w:tc>
          <w:tcPr>
            <w:tcW w:w="1870" w:type="dxa"/>
          </w:tcPr>
          <w:p>
            <w:pPr>
              <w:pStyle w:val="0"/>
            </w:pPr>
            <w:r>
              <w:rPr>
                <w:sz w:val="20"/>
              </w:rPr>
              <w:t xml:space="preserve">1887</w:t>
            </w:r>
          </w:p>
        </w:tc>
        <w:tc>
          <w:tcPr>
            <w:tcW w:w="1757" w:type="dxa"/>
          </w:tcPr>
          <w:p>
            <w:pPr>
              <w:pStyle w:val="0"/>
            </w:pPr>
            <w:r>
              <w:rPr>
                <w:sz w:val="20"/>
              </w:rPr>
              <w:t xml:space="preserve">1258</w:t>
            </w:r>
          </w:p>
        </w:tc>
      </w:tr>
      <w:tr>
        <w:tc>
          <w:tcPr>
            <w:gridSpan w:val="2"/>
            <w:tcW w:w="5442" w:type="dxa"/>
          </w:tcPr>
          <w:p>
            <w:pPr>
              <w:pStyle w:val="0"/>
            </w:pPr>
            <w:r>
              <w:rPr>
                <w:sz w:val="20"/>
              </w:rPr>
              <w:t xml:space="preserve">и разделы</w:t>
            </w:r>
          </w:p>
        </w:tc>
        <w:tc>
          <w:tcPr>
            <w:tcW w:w="1870" w:type="dxa"/>
          </w:tcPr>
          <w:p>
            <w:pPr>
              <w:pStyle w:val="0"/>
            </w:pPr>
            <w:r>
              <w:rPr>
                <w:sz w:val="20"/>
              </w:rPr>
            </w:r>
          </w:p>
        </w:tc>
        <w:tc>
          <w:tcPr>
            <w:tcW w:w="1757" w:type="dxa"/>
          </w:tcPr>
          <w:p>
            <w:pPr>
              <w:pStyle w:val="0"/>
            </w:pPr>
            <w:r>
              <w:rPr>
                <w:sz w:val="20"/>
              </w:rPr>
            </w:r>
          </w:p>
        </w:tc>
      </w:tr>
      <w:tr>
        <w:tc>
          <w:tcPr>
            <w:tcW w:w="1077" w:type="dxa"/>
          </w:tcPr>
          <w:p>
            <w:pPr>
              <w:pStyle w:val="0"/>
            </w:pPr>
            <w:r>
              <w:rPr>
                <w:sz w:val="20"/>
              </w:rPr>
            </w:r>
          </w:p>
        </w:tc>
        <w:tc>
          <w:tcPr>
            <w:tcW w:w="4365" w:type="dxa"/>
          </w:tcPr>
          <w:p>
            <w:pPr>
              <w:pStyle w:val="0"/>
            </w:pPr>
            <w:r>
              <w:rPr>
                <w:sz w:val="20"/>
              </w:rPr>
              <w:t xml:space="preserve">вариативная часть</w:t>
            </w:r>
          </w:p>
        </w:tc>
        <w:tc>
          <w:tcPr>
            <w:tcW w:w="1870" w:type="dxa"/>
          </w:tcPr>
          <w:p>
            <w:pPr>
              <w:pStyle w:val="0"/>
            </w:pPr>
            <w:r>
              <w:rPr>
                <w:sz w:val="20"/>
              </w:rPr>
              <w:t xml:space="preserve">1836</w:t>
            </w:r>
          </w:p>
        </w:tc>
        <w:tc>
          <w:tcPr>
            <w:tcW w:w="1757" w:type="dxa"/>
          </w:tcPr>
          <w:p>
            <w:pPr>
              <w:pStyle w:val="0"/>
            </w:pPr>
            <w:r>
              <w:rPr>
                <w:sz w:val="20"/>
              </w:rPr>
              <w:t xml:space="preserve">1224</w:t>
            </w:r>
          </w:p>
        </w:tc>
      </w:tr>
      <w:tr>
        <w:tc>
          <w:tcPr>
            <w:tcW w:w="1077" w:type="dxa"/>
          </w:tcPr>
          <w:p>
            <w:pPr>
              <w:pStyle w:val="0"/>
            </w:pPr>
            <w:r>
              <w:rPr>
                <w:sz w:val="20"/>
              </w:rPr>
            </w:r>
          </w:p>
        </w:tc>
        <w:tc>
          <w:tcPr>
            <w:tcW w:w="4365" w:type="dxa"/>
          </w:tcPr>
          <w:p>
            <w:pPr>
              <w:pStyle w:val="0"/>
            </w:pPr>
            <w:r>
              <w:rPr>
                <w:sz w:val="20"/>
              </w:rPr>
              <w:t xml:space="preserve">итого по обязательной части ППССЗ</w:t>
            </w:r>
          </w:p>
        </w:tc>
        <w:tc>
          <w:tcPr>
            <w:tcW w:w="1870" w:type="dxa"/>
          </w:tcPr>
          <w:p>
            <w:pPr>
              <w:pStyle w:val="0"/>
            </w:pPr>
            <w:r>
              <w:rPr>
                <w:sz w:val="20"/>
              </w:rPr>
              <w:t xml:space="preserve">6210</w:t>
            </w:r>
          </w:p>
        </w:tc>
        <w:tc>
          <w:tcPr>
            <w:tcW w:w="1757" w:type="dxa"/>
          </w:tcPr>
          <w:p>
            <w:pPr>
              <w:pStyle w:val="0"/>
            </w:pPr>
            <w:r>
              <w:rPr>
                <w:sz w:val="20"/>
              </w:rPr>
              <w:t xml:space="preserve">4140</w:t>
            </w:r>
          </w:p>
        </w:tc>
      </w:tr>
      <w:tr>
        <w:tc>
          <w:tcPr>
            <w:tcW w:w="1077" w:type="dxa"/>
            <w:tcBorders>
              <w:bottom w:val="nil"/>
            </w:tcBorders>
          </w:tcPr>
          <w:p>
            <w:pPr>
              <w:pStyle w:val="0"/>
            </w:pPr>
            <w:r>
              <w:rPr>
                <w:sz w:val="20"/>
              </w:rPr>
              <w:t xml:space="preserve">УП.00</w:t>
            </w:r>
          </w:p>
        </w:tc>
        <w:tc>
          <w:tcPr>
            <w:tcW w:w="4365" w:type="dxa"/>
            <w:vMerge w:val="restart"/>
          </w:tcPr>
          <w:p>
            <w:pPr>
              <w:pStyle w:val="0"/>
            </w:pPr>
            <w:r>
              <w:rPr>
                <w:sz w:val="20"/>
              </w:rPr>
              <w:t xml:space="preserve">учебная и производственная практики</w:t>
            </w:r>
          </w:p>
        </w:tc>
        <w:tc>
          <w:tcPr>
            <w:tcW w:w="1870" w:type="dxa"/>
            <w:vMerge w:val="restart"/>
          </w:tcPr>
          <w:p>
            <w:pPr>
              <w:pStyle w:val="0"/>
            </w:pPr>
            <w:r>
              <w:rPr>
                <w:sz w:val="20"/>
              </w:rPr>
              <w:t xml:space="preserve">34 нед.</w:t>
            </w:r>
          </w:p>
        </w:tc>
        <w:tc>
          <w:tcPr>
            <w:tcW w:w="1757" w:type="dxa"/>
            <w:vMerge w:val="restart"/>
          </w:tcPr>
          <w:p>
            <w:pPr>
              <w:pStyle w:val="0"/>
            </w:pPr>
            <w:r>
              <w:rPr>
                <w:sz w:val="20"/>
              </w:rPr>
              <w:t xml:space="preserve">1224</w:t>
            </w:r>
          </w:p>
        </w:tc>
      </w:tr>
      <w:tr>
        <w:tc>
          <w:tcPr>
            <w:tcW w:w="1077" w:type="dxa"/>
            <w:tcBorders>
              <w:top w:val="nil"/>
            </w:tcBorders>
          </w:tcPr>
          <w:p>
            <w:pPr>
              <w:pStyle w:val="0"/>
            </w:pPr>
            <w:r>
              <w:rPr>
                <w:sz w:val="20"/>
              </w:rPr>
              <w:t xml:space="preserve">ПП.00</w:t>
            </w:r>
          </w:p>
        </w:tc>
        <w:tc>
          <w:tcPr>
            <w:vMerge w:val="continue"/>
          </w:tcPr>
          <w:p/>
        </w:tc>
        <w:tc>
          <w:tcPr>
            <w:vMerge w:val="continue"/>
          </w:tcPr>
          <w:p/>
        </w:tc>
        <w:tc>
          <w:tcPr>
            <w:vMerge w:val="continue"/>
          </w:tcPr>
          <w:p/>
        </w:tc>
      </w:tr>
      <w:tr>
        <w:tc>
          <w:tcPr>
            <w:tcW w:w="1077" w:type="dxa"/>
          </w:tcPr>
          <w:p>
            <w:pPr>
              <w:pStyle w:val="0"/>
            </w:pPr>
            <w:r>
              <w:rPr>
                <w:sz w:val="20"/>
              </w:rPr>
              <w:t xml:space="preserve">ПДП.00</w:t>
            </w:r>
          </w:p>
        </w:tc>
        <w:tc>
          <w:tcPr>
            <w:tcW w:w="4365" w:type="dxa"/>
          </w:tcPr>
          <w:p>
            <w:pPr>
              <w:pStyle w:val="0"/>
              <w:jc w:val="both"/>
            </w:pPr>
            <w:r>
              <w:rPr>
                <w:sz w:val="20"/>
              </w:rPr>
              <w:t xml:space="preserve">производственная практика (преддипломная)</w:t>
            </w:r>
          </w:p>
        </w:tc>
        <w:tc>
          <w:tcPr>
            <w:tcW w:w="1870" w:type="dxa"/>
          </w:tcPr>
          <w:p>
            <w:pPr>
              <w:pStyle w:val="0"/>
            </w:pPr>
            <w:r>
              <w:rPr>
                <w:sz w:val="20"/>
              </w:rPr>
              <w:t xml:space="preserve">4 нед.</w:t>
            </w:r>
          </w:p>
        </w:tc>
        <w:tc>
          <w:tcPr>
            <w:tcW w:w="1757" w:type="dxa"/>
          </w:tcPr>
          <w:p>
            <w:pPr>
              <w:pStyle w:val="0"/>
            </w:pPr>
            <w:r>
              <w:rPr>
                <w:sz w:val="20"/>
              </w:rPr>
              <w:t xml:space="preserve">144</w:t>
            </w:r>
          </w:p>
        </w:tc>
      </w:tr>
      <w:tr>
        <w:tc>
          <w:tcPr>
            <w:tcW w:w="1077" w:type="dxa"/>
          </w:tcPr>
          <w:p>
            <w:pPr>
              <w:pStyle w:val="0"/>
            </w:pPr>
            <w:r>
              <w:rPr>
                <w:sz w:val="20"/>
              </w:rPr>
              <w:t xml:space="preserve">ПА.00</w:t>
            </w:r>
          </w:p>
        </w:tc>
        <w:tc>
          <w:tcPr>
            <w:tcW w:w="4365" w:type="dxa"/>
          </w:tcPr>
          <w:p>
            <w:pPr>
              <w:pStyle w:val="0"/>
            </w:pPr>
            <w:r>
              <w:rPr>
                <w:sz w:val="20"/>
              </w:rPr>
              <w:t xml:space="preserve">промежуточная аттестация</w:t>
            </w:r>
          </w:p>
        </w:tc>
        <w:tc>
          <w:tcPr>
            <w:tcW w:w="1870" w:type="dxa"/>
          </w:tcPr>
          <w:p>
            <w:pPr>
              <w:pStyle w:val="0"/>
            </w:pPr>
            <w:r>
              <w:rPr>
                <w:sz w:val="20"/>
              </w:rPr>
              <w:t xml:space="preserve">7 нед.</w:t>
            </w:r>
          </w:p>
        </w:tc>
        <w:tc>
          <w:tcPr>
            <w:tcW w:w="1757" w:type="dxa"/>
          </w:tcPr>
          <w:p>
            <w:pPr>
              <w:pStyle w:val="0"/>
            </w:pPr>
            <w:r>
              <w:rPr>
                <w:sz w:val="20"/>
              </w:rPr>
              <w:t xml:space="preserve">252</w:t>
            </w:r>
          </w:p>
        </w:tc>
      </w:tr>
      <w:tr>
        <w:tc>
          <w:tcPr>
            <w:tcW w:w="1077" w:type="dxa"/>
          </w:tcPr>
          <w:p>
            <w:pPr>
              <w:pStyle w:val="0"/>
            </w:pPr>
            <w:r>
              <w:rPr>
                <w:sz w:val="20"/>
              </w:rPr>
              <w:t xml:space="preserve">ГИА.00</w:t>
            </w:r>
          </w:p>
        </w:tc>
        <w:tc>
          <w:tcPr>
            <w:tcW w:w="4365" w:type="dxa"/>
          </w:tcPr>
          <w:p>
            <w:pPr>
              <w:pStyle w:val="0"/>
            </w:pPr>
            <w:r>
              <w:rPr>
                <w:sz w:val="20"/>
              </w:rPr>
              <w:t xml:space="preserve">государственная итоговая аттестация</w:t>
            </w:r>
          </w:p>
        </w:tc>
        <w:tc>
          <w:tcPr>
            <w:tcW w:w="1870" w:type="dxa"/>
          </w:tcPr>
          <w:p>
            <w:pPr>
              <w:pStyle w:val="0"/>
            </w:pPr>
            <w:r>
              <w:rPr>
                <w:sz w:val="20"/>
              </w:rPr>
              <w:t xml:space="preserve">6 нед.</w:t>
            </w:r>
          </w:p>
        </w:tc>
        <w:tc>
          <w:tcPr>
            <w:tcW w:w="1757" w:type="dxa"/>
          </w:tcPr>
          <w:p>
            <w:pPr>
              <w:pStyle w:val="0"/>
            </w:pPr>
            <w:r>
              <w:rPr>
                <w:sz w:val="20"/>
              </w:rPr>
              <w:t xml:space="preserve">216</w:t>
            </w:r>
          </w:p>
        </w:tc>
      </w:tr>
      <w:tr>
        <w:tc>
          <w:tcPr>
            <w:gridSpan w:val="2"/>
            <w:tcW w:w="5442" w:type="dxa"/>
          </w:tcPr>
          <w:p>
            <w:pPr>
              <w:pStyle w:val="0"/>
            </w:pPr>
            <w:r>
              <w:rPr>
                <w:sz w:val="20"/>
              </w:rPr>
              <w:t xml:space="preserve">Общий объем образовательной программы:</w:t>
            </w:r>
          </w:p>
        </w:tc>
        <w:tc>
          <w:tcPr>
            <w:tcW w:w="1870" w:type="dxa"/>
          </w:tcPr>
          <w:p>
            <w:pPr>
              <w:pStyle w:val="0"/>
            </w:pPr>
            <w:r>
              <w:rPr>
                <w:sz w:val="20"/>
              </w:rPr>
            </w:r>
          </w:p>
        </w:tc>
        <w:tc>
          <w:tcPr>
            <w:tcW w:w="1757" w:type="dxa"/>
          </w:tcPr>
          <w:p>
            <w:pPr>
              <w:pStyle w:val="0"/>
            </w:pPr>
            <w:r>
              <w:rPr>
                <w:sz w:val="20"/>
              </w:rPr>
            </w:r>
          </w:p>
        </w:tc>
      </w:tr>
      <w:tr>
        <w:tc>
          <w:tcPr>
            <w:tcW w:w="1077" w:type="dxa"/>
          </w:tcPr>
          <w:p>
            <w:pPr>
              <w:pStyle w:val="0"/>
            </w:pPr>
            <w:r>
              <w:rPr>
                <w:sz w:val="20"/>
              </w:rPr>
            </w:r>
          </w:p>
        </w:tc>
        <w:tc>
          <w:tcPr>
            <w:tcW w:w="4365" w:type="dxa"/>
          </w:tcPr>
          <w:p>
            <w:pPr>
              <w:pStyle w:val="0"/>
            </w:pPr>
            <w:r>
              <w:rPr>
                <w:sz w:val="20"/>
              </w:rPr>
              <w:t xml:space="preserve">на базе среднего общего образования</w:t>
            </w:r>
          </w:p>
        </w:tc>
        <w:tc>
          <w:tcPr>
            <w:tcW w:w="1870" w:type="dxa"/>
          </w:tcPr>
          <w:p>
            <w:pPr>
              <w:pStyle w:val="0"/>
            </w:pPr>
            <w:r>
              <w:rPr>
                <w:sz w:val="20"/>
              </w:rPr>
              <w:t xml:space="preserve">166 нед.</w:t>
            </w:r>
          </w:p>
        </w:tc>
        <w:tc>
          <w:tcPr>
            <w:tcW w:w="1757" w:type="dxa"/>
          </w:tcPr>
          <w:p>
            <w:pPr>
              <w:pStyle w:val="0"/>
            </w:pPr>
            <w:r>
              <w:rPr>
                <w:sz w:val="20"/>
              </w:rPr>
              <w:t xml:space="preserve">5976</w:t>
            </w:r>
          </w:p>
        </w:tc>
      </w:tr>
      <w:tr>
        <w:tc>
          <w:tcPr>
            <w:tcW w:w="1077" w:type="dxa"/>
          </w:tcPr>
          <w:p>
            <w:pPr>
              <w:pStyle w:val="0"/>
            </w:pPr>
            <w:r>
              <w:rPr>
                <w:sz w:val="20"/>
              </w:rPr>
            </w:r>
          </w:p>
        </w:tc>
        <w:tc>
          <w:tcPr>
            <w:tcW w:w="4365" w:type="dxa"/>
          </w:tcPr>
          <w:p>
            <w:pPr>
              <w:pStyle w:val="0"/>
              <w:jc w:val="both"/>
            </w:pPr>
            <w:r>
              <w:rPr>
                <w:sz w:val="2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870" w:type="dxa"/>
          </w:tcPr>
          <w:p>
            <w:pPr>
              <w:pStyle w:val="0"/>
            </w:pPr>
            <w:r>
              <w:rPr>
                <w:sz w:val="20"/>
              </w:rPr>
              <w:t xml:space="preserve">207 нед.</w:t>
            </w:r>
          </w:p>
        </w:tc>
        <w:tc>
          <w:tcPr>
            <w:tcW w:w="1757" w:type="dxa"/>
          </w:tcPr>
          <w:p>
            <w:pPr>
              <w:pStyle w:val="0"/>
            </w:pPr>
            <w:r>
              <w:rPr>
                <w:sz w:val="20"/>
              </w:rPr>
              <w:t xml:space="preserve">7452</w:t>
            </w:r>
          </w:p>
        </w:tc>
      </w:tr>
    </w:tbl>
    <w:p>
      <w:pPr>
        <w:pStyle w:val="0"/>
        <w:jc w:val="both"/>
      </w:pPr>
      <w:r>
        <w:rPr>
          <w:sz w:val="20"/>
        </w:rPr>
        <w:t xml:space="preserve">(п. 6.4 в ред.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VII. ТРЕБОВАНИЯ К УСЛОВИЯМ РЕАЛИЗАЦИИ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pPr>
        <w:pStyle w:val="0"/>
        <w:spacing w:before="200" w:line-rule="auto"/>
        <w:ind w:firstLine="540"/>
        <w:jc w:val="both"/>
      </w:pPr>
      <w:r>
        <w:rPr>
          <w:sz w:val="20"/>
        </w:rPr>
        <w:t xml:space="preserve">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pPr>
        <w:pStyle w:val="0"/>
        <w:spacing w:before="200" w:line-rule="auto"/>
        <w:ind w:firstLine="540"/>
        <w:jc w:val="both"/>
      </w:pPr>
      <w:r>
        <w:rPr>
          <w:sz w:val="20"/>
        </w:rPr>
        <w:t xml:space="preserve">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pPr>
        <w:pStyle w:val="0"/>
        <w:spacing w:before="200" w:line-rule="auto"/>
        <w:ind w:firstLine="540"/>
        <w:jc w:val="both"/>
      </w:pPr>
      <w:r>
        <w:rPr>
          <w:sz w:val="20"/>
        </w:rPr>
        <w:t xml:space="preserve">При формировании ППССЗ образовательная организация:</w:t>
      </w:r>
    </w:p>
    <w:p>
      <w:pPr>
        <w:pStyle w:val="0"/>
        <w:spacing w:before="200" w:line-rule="auto"/>
        <w:ind w:firstLine="540"/>
        <w:jc w:val="both"/>
      </w:pPr>
      <w:r>
        <w:rPr>
          <w:sz w:val="20"/>
        </w:rPr>
        <w:t xml:space="preserve">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образовательной организации;</w:t>
      </w:r>
    </w:p>
    <w:p>
      <w:pPr>
        <w:pStyle w:val="0"/>
        <w:spacing w:before="200" w:line-rule="auto"/>
        <w:ind w:firstLine="540"/>
        <w:jc w:val="both"/>
      </w:pPr>
      <w:r>
        <w:rPr>
          <w:sz w:val="20"/>
        </w:rP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history="0" w:anchor="P512" w:tooltip="ПЕРЕЧЕНЬ">
        <w:r>
          <w:rPr>
            <w:sz w:val="20"/>
            <w:color w:val="0000ff"/>
          </w:rPr>
          <w:t xml:space="preserve">приложению</w:t>
        </w:r>
      </w:hyperlink>
      <w:r>
        <w:rPr>
          <w:sz w:val="20"/>
        </w:rPr>
        <w:t xml:space="preserve"> к настоящему ФГОС СПО;</w:t>
      </w:r>
    </w:p>
    <w:p>
      <w:pPr>
        <w:pStyle w:val="0"/>
        <w:spacing w:before="200" w:line-rule="auto"/>
        <w:ind w:firstLine="540"/>
        <w:jc w:val="both"/>
      </w:pPr>
      <w:r>
        <w:rPr>
          <w:sz w:val="20"/>
        </w:rPr>
        <w:t xml:space="preserve">обязана ежегодно обновлять ППССЗ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p>
    <w:p>
      <w:pPr>
        <w:pStyle w:val="0"/>
        <w:spacing w:before="200" w:line-rule="auto"/>
        <w:ind w:firstLine="540"/>
        <w:jc w:val="both"/>
      </w:pPr>
      <w:r>
        <w:rPr>
          <w:sz w:val="20"/>
        </w:rPr>
        <w:t xml:space="preserve">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pPr>
        <w:pStyle w:val="0"/>
        <w:spacing w:before="200" w:line-rule="auto"/>
        <w:ind w:firstLine="540"/>
        <w:jc w:val="both"/>
      </w:pPr>
      <w:r>
        <w:rPr>
          <w:sz w:val="2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pPr>
        <w:pStyle w:val="0"/>
        <w:spacing w:before="200" w:line-rule="auto"/>
        <w:ind w:firstLine="540"/>
        <w:jc w:val="both"/>
      </w:pPr>
      <w:r>
        <w:rPr>
          <w:sz w:val="20"/>
        </w:rPr>
        <w:t xml:space="preserve">обязана обеспечить обучающимся возможность участвовать в формировании индивидуальной образовательной программы;</w:t>
      </w:r>
    </w:p>
    <w:p>
      <w:pPr>
        <w:pStyle w:val="0"/>
        <w:spacing w:before="200" w:line-rule="auto"/>
        <w:ind w:firstLine="540"/>
        <w:jc w:val="both"/>
      </w:pPr>
      <w:r>
        <w:rPr>
          <w:sz w:val="20"/>
        </w:rPr>
        <w:t xml:space="preserve">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pPr>
        <w:pStyle w:val="0"/>
        <w:spacing w:before="200" w:line-rule="auto"/>
        <w:ind w:firstLine="540"/>
        <w:jc w:val="both"/>
      </w:pPr>
      <w:r>
        <w:rPr>
          <w:sz w:val="20"/>
        </w:rPr>
        <w:t xml:space="preserve">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pPr>
        <w:pStyle w:val="0"/>
        <w:spacing w:before="200" w:line-rule="auto"/>
        <w:ind w:firstLine="540"/>
        <w:jc w:val="both"/>
      </w:pPr>
      <w:r>
        <w:rPr>
          <w:sz w:val="20"/>
        </w:rPr>
        <w:t xml:space="preserve">7.2. При реализации ППССЗ обучающиеся имеют академические права и обязанности в соответствии с Федеральным </w:t>
      </w:r>
      <w:hyperlink w:history="0" r:id="rId28"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(в ред. </w:t>
      </w:r>
      <w:hyperlink w:history="0" r:id="rId2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3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&lt;6&gt;</w:t>
        </w:r>
      </w:hyperlink>
      <w:r>
        <w:rPr>
          <w:sz w:val="20"/>
        </w:rPr>
        <w:t xml:space="preserve"> Собрание законодательства Российской Федерации, 2012, N 53, ст. 7598; 2013, N 19, ст. 2326; N 23, ст. 2878; N 27, ст. 3462; N 30, ст. 4036; N 48, ст. 6165; 2014, N 6, ст. 562, ст. 566.</w:t>
      </w:r>
    </w:p>
    <w:p>
      <w:pPr>
        <w:pStyle w:val="0"/>
        <w:jc w:val="both"/>
      </w:pPr>
      <w:r>
        <w:rPr>
          <w:sz w:val="20"/>
        </w:rPr>
      </w:r>
    </w:p>
    <w:p>
      <w:pPr>
        <w:pStyle w:val="0"/>
        <w:ind w:firstLine="540"/>
        <w:jc w:val="both"/>
      </w:pPr>
      <w:r>
        <w:rPr>
          <w:sz w:val="2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pPr>
        <w:pStyle w:val="0"/>
        <w:spacing w:before="200" w:line-rule="auto"/>
        <w:ind w:firstLine="540"/>
        <w:jc w:val="both"/>
      </w:pPr>
      <w:r>
        <w:rPr>
          <w:sz w:val="20"/>
        </w:rPr>
        <w:t xml:space="preserve">7.4. Максимальный объем аудиторной учебной нагрузки в очной форме обучения составляет 36 академических часов в неделю.</w:t>
      </w:r>
    </w:p>
    <w:p>
      <w:pPr>
        <w:pStyle w:val="0"/>
        <w:spacing w:before="200" w:line-rule="auto"/>
        <w:ind w:firstLine="540"/>
        <w:jc w:val="both"/>
      </w:pPr>
      <w:r>
        <w:rPr>
          <w:sz w:val="20"/>
        </w:rPr>
        <w:t xml:space="preserve">7.5. Максимальный объем аудиторной учебной нагрузки в очно-заочной форме обучения составляет 16 академических часов в неделю.</w:t>
      </w:r>
    </w:p>
    <w:p>
      <w:pPr>
        <w:pStyle w:val="0"/>
        <w:spacing w:before="200" w:line-rule="auto"/>
        <w:ind w:firstLine="540"/>
        <w:jc w:val="both"/>
      </w:pPr>
      <w:r>
        <w:rPr>
          <w:sz w:val="20"/>
        </w:rPr>
        <w:t xml:space="preserve">7.6. Максимальный объем аудиторной учебной нагрузки в год в заочной форме обучения составляет 160 академических часов.</w:t>
      </w:r>
    </w:p>
    <w:p>
      <w:pPr>
        <w:pStyle w:val="0"/>
        <w:spacing w:before="200" w:line-rule="auto"/>
        <w:ind w:firstLine="540"/>
        <w:jc w:val="both"/>
      </w:pPr>
      <w:r>
        <w:rPr>
          <w:sz w:val="20"/>
        </w:rPr>
        <w:t xml:space="preserve">7.7. Общая продолжительность каникул в учебном году должна составлять 8 - 11 недель, в том числе не менее 2-х недель в зимний период.</w:t>
      </w:r>
    </w:p>
    <w:p>
      <w:pPr>
        <w:pStyle w:val="0"/>
        <w:spacing w:before="200" w:line-rule="auto"/>
        <w:ind w:firstLine="540"/>
        <w:jc w:val="both"/>
      </w:pPr>
      <w:r>
        <w:rPr>
          <w:sz w:val="20"/>
        </w:rPr>
        <w:t xml:space="preserve">7.8.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pPr>
        <w:pStyle w:val="0"/>
        <w:spacing w:before="200" w:line-rule="auto"/>
        <w:ind w:firstLine="540"/>
        <w:jc w:val="both"/>
      </w:pPr>
      <w:r>
        <w:rPr>
          <w:sz w:val="20"/>
        </w:rPr>
        <w:t xml:space="preserve">7.9.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pPr>
        <w:pStyle w:val="0"/>
        <w:spacing w:before="200" w:line-rule="auto"/>
        <w:ind w:firstLine="540"/>
        <w:jc w:val="both"/>
      </w:pPr>
      <w:r>
        <w:rPr>
          <w:sz w:val="20"/>
        </w:rPr>
        <w:t xml:space="preserve">7.10.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медицинских знаний.</w:t>
      </w:r>
    </w:p>
    <w:p>
      <w:pPr>
        <w:pStyle w:val="0"/>
        <w:spacing w:before="200" w:line-rule="auto"/>
        <w:ind w:firstLine="540"/>
        <w:jc w:val="both"/>
      </w:pPr>
      <w:r>
        <w:rPr>
          <w:sz w:val="20"/>
        </w:rPr>
        <w:t xml:space="preserve">7.11.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pPr>
        <w:pStyle w:val="0"/>
        <w:spacing w:before="200" w:line-rule="auto"/>
        <w:ind w:firstLine="540"/>
        <w:jc w:val="both"/>
      </w:pPr>
      <w:r>
        <w:rPr>
          <w:sz w:val="20"/>
        </w:rPr>
        <w:t xml:space="preserve">Срок освоения ППССЗ в очной форме обучения для лиц, обучающихся на базе основного общего образования, увеличивается на 52 недели из расчета:</w:t>
      </w:r>
    </w:p>
    <w:p>
      <w:pPr>
        <w:pStyle w:val="0"/>
        <w:jc w:val="both"/>
      </w:pPr>
      <w:r>
        <w:rPr>
          <w:sz w:val="20"/>
        </w:rPr>
      </w:r>
    </w:p>
    <w:tbl>
      <w:tblPr>
        <w:tblInd w:w="0" w:type="dxa"/>
        <w:tblLayout w:type="fixed"/>
        <w:tblCellMar>
          <w:top w:w="102" w:type="dxa"/>
          <w:left w:w="62" w:type="dxa"/>
          <w:bottom w:w="102" w:type="dxa"/>
          <w:right w:w="62" w:type="dxa"/>
        </w:tblCellMar>
      </w:tblPr>
      <w:tblGrid>
        <w:gridCol w:w="6859"/>
        <w:gridCol w:w="2211"/>
      </w:tblGrid>
      <w:tr>
        <w:tc>
          <w:tcPr>
            <w:tcW w:w="6859" w:type="dxa"/>
            <w:tcBorders>
              <w:top w:val="nil"/>
              <w:left w:val="nil"/>
              <w:bottom w:val="nil"/>
              <w:right w:val="nil"/>
            </w:tcBorders>
          </w:tcPr>
          <w:p>
            <w:pPr>
              <w:pStyle w:val="0"/>
            </w:pPr>
            <w:r>
              <w:rPr>
                <w:sz w:val="20"/>
              </w:rPr>
              <w:t xml:space="preserve">теоретическое обучение (при обязательной учебной нагрузке 36 часов в неделю)</w:t>
            </w:r>
          </w:p>
        </w:tc>
        <w:tc>
          <w:tcPr>
            <w:tcW w:w="2211" w:type="dxa"/>
            <w:vAlign w:val="center"/>
            <w:tcBorders>
              <w:top w:val="nil"/>
              <w:left w:val="nil"/>
              <w:bottom w:val="nil"/>
              <w:right w:val="nil"/>
            </w:tcBorders>
          </w:tcPr>
          <w:p>
            <w:pPr>
              <w:pStyle w:val="0"/>
              <w:jc w:val="right"/>
            </w:pPr>
            <w:r>
              <w:rPr>
                <w:sz w:val="20"/>
              </w:rPr>
              <w:t xml:space="preserve">39 нед.</w:t>
            </w:r>
          </w:p>
        </w:tc>
      </w:tr>
      <w:tr>
        <w:tc>
          <w:tcPr>
            <w:tcW w:w="6859" w:type="dxa"/>
            <w:tcBorders>
              <w:top w:val="nil"/>
              <w:left w:val="nil"/>
              <w:bottom w:val="nil"/>
              <w:right w:val="nil"/>
            </w:tcBorders>
          </w:tcPr>
          <w:p>
            <w:pPr>
              <w:pStyle w:val="0"/>
            </w:pPr>
            <w:r>
              <w:rPr>
                <w:sz w:val="20"/>
              </w:rPr>
              <w:t xml:space="preserve">промежуточная аттестация</w:t>
            </w:r>
          </w:p>
        </w:tc>
        <w:tc>
          <w:tcPr>
            <w:tcW w:w="2211" w:type="dxa"/>
            <w:vAlign w:val="center"/>
            <w:tcBorders>
              <w:top w:val="nil"/>
              <w:left w:val="nil"/>
              <w:bottom w:val="nil"/>
              <w:right w:val="nil"/>
            </w:tcBorders>
          </w:tcPr>
          <w:p>
            <w:pPr>
              <w:pStyle w:val="0"/>
              <w:jc w:val="right"/>
            </w:pPr>
            <w:r>
              <w:rPr>
                <w:sz w:val="20"/>
              </w:rPr>
              <w:t xml:space="preserve">2 нед.</w:t>
            </w:r>
          </w:p>
        </w:tc>
      </w:tr>
      <w:tr>
        <w:tc>
          <w:tcPr>
            <w:tcW w:w="6859" w:type="dxa"/>
            <w:tcBorders>
              <w:top w:val="nil"/>
              <w:left w:val="nil"/>
              <w:bottom w:val="nil"/>
              <w:right w:val="nil"/>
            </w:tcBorders>
          </w:tcPr>
          <w:p>
            <w:pPr>
              <w:pStyle w:val="0"/>
            </w:pPr>
            <w:r>
              <w:rPr>
                <w:sz w:val="20"/>
              </w:rPr>
              <w:t xml:space="preserve">каникулы</w:t>
            </w:r>
          </w:p>
        </w:tc>
        <w:tc>
          <w:tcPr>
            <w:tcW w:w="2211" w:type="dxa"/>
            <w:vAlign w:val="center"/>
            <w:tcBorders>
              <w:top w:val="nil"/>
              <w:left w:val="nil"/>
              <w:bottom w:val="nil"/>
              <w:right w:val="nil"/>
            </w:tcBorders>
          </w:tcPr>
          <w:p>
            <w:pPr>
              <w:pStyle w:val="0"/>
              <w:jc w:val="right"/>
            </w:pPr>
            <w:r>
              <w:rPr>
                <w:sz w:val="20"/>
              </w:rPr>
              <w:t xml:space="preserve">11 нед.</w:t>
            </w:r>
          </w:p>
        </w:tc>
      </w:tr>
    </w:tbl>
    <w:p>
      <w:pPr>
        <w:pStyle w:val="0"/>
        <w:jc w:val="both"/>
      </w:pPr>
      <w:r>
        <w:rPr>
          <w:sz w:val="20"/>
        </w:rPr>
      </w:r>
    </w:p>
    <w:p>
      <w:pPr>
        <w:pStyle w:val="0"/>
        <w:ind w:firstLine="540"/>
        <w:jc w:val="both"/>
      </w:pPr>
      <w:r>
        <w:rPr>
          <w:sz w:val="20"/>
        </w:rPr>
        <w:t xml:space="preserve">7.12.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pPr>
        <w:pStyle w:val="0"/>
        <w:spacing w:before="200" w:line-rule="auto"/>
        <w:ind w:firstLine="540"/>
        <w:jc w:val="both"/>
      </w:pPr>
      <w:r>
        <w:rPr>
          <w:sz w:val="20"/>
        </w:rPr>
        <w:t xml:space="preserve">7.13. В период обучения с юношами проводятся учебные сборы &lt;7&gt;.</w:t>
      </w:r>
    </w:p>
    <w:p>
      <w:pPr>
        <w:pStyle w:val="0"/>
        <w:jc w:val="both"/>
      </w:pPr>
      <w:r>
        <w:rPr>
          <w:sz w:val="20"/>
        </w:rPr>
        <w:t xml:space="preserve">(в ред. </w:t>
      </w:r>
      <w:hyperlink w:history="0" r:id="rId3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3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&lt;7&gt;</w:t>
        </w:r>
      </w:hyperlink>
      <w:r>
        <w:rPr>
          <w:sz w:val="20"/>
        </w:rPr>
        <w:t xml:space="preserve"> </w:t>
      </w:r>
      <w:hyperlink w:history="0" r:id="rId33"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 1 статьи 13</w:t>
        </w:r>
      </w:hyperlink>
      <w:r>
        <w:rPr>
          <w:sz w:val="20"/>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w:t>
      </w:r>
    </w:p>
    <w:p>
      <w:pPr>
        <w:pStyle w:val="0"/>
        <w:jc w:val="both"/>
      </w:pPr>
      <w:r>
        <w:rPr>
          <w:sz w:val="20"/>
        </w:rPr>
      </w:r>
    </w:p>
    <w:p>
      <w:pPr>
        <w:pStyle w:val="0"/>
        <w:ind w:firstLine="540"/>
        <w:jc w:val="both"/>
      </w:pPr>
      <w:r>
        <w:rPr>
          <w:sz w:val="20"/>
        </w:rPr>
        <w:t xml:space="preserve">7.14.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pPr>
        <w:pStyle w:val="0"/>
        <w:spacing w:before="200" w:line-rule="auto"/>
        <w:ind w:firstLine="540"/>
        <w:jc w:val="both"/>
      </w:pPr>
      <w:r>
        <w:rPr>
          <w:sz w:val="20"/>
        </w:rPr>
        <w:t xml:space="preserve">Производственная практика состоит из двух этапов: практики по профилю специальности и преддипломной практики.</w:t>
      </w:r>
    </w:p>
    <w:p>
      <w:pPr>
        <w:pStyle w:val="0"/>
        <w:spacing w:before="200" w:line-rule="auto"/>
        <w:ind w:firstLine="540"/>
        <w:jc w:val="both"/>
      </w:pPr>
      <w:r>
        <w:rPr>
          <w:sz w:val="20"/>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Цели и задачи, программы и формы отчетности определяются образовательной организацией по каждому виду практики.</w:t>
      </w:r>
    </w:p>
    <w:p>
      <w:pPr>
        <w:pStyle w:val="0"/>
        <w:spacing w:before="200" w:line-rule="auto"/>
        <w:ind w:firstLine="540"/>
        <w:jc w:val="both"/>
      </w:pPr>
      <w:r>
        <w:rPr>
          <w:sz w:val="2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p>
    <w:p>
      <w:pPr>
        <w:pStyle w:val="0"/>
        <w:spacing w:before="200" w:line-rule="auto"/>
        <w:ind w:firstLine="540"/>
        <w:jc w:val="both"/>
      </w:pPr>
      <w:r>
        <w:rPr>
          <w:sz w:val="2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pPr>
        <w:pStyle w:val="0"/>
        <w:spacing w:before="200" w:line-rule="auto"/>
        <w:ind w:firstLine="540"/>
        <w:jc w:val="both"/>
      </w:pPr>
      <w:r>
        <w:rPr>
          <w:sz w:val="20"/>
        </w:rPr>
        <w:t xml:space="preserve">7.15. 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pPr>
        <w:pStyle w:val="0"/>
        <w:spacing w:before="200" w:line-rule="auto"/>
        <w:ind w:firstLine="540"/>
        <w:jc w:val="both"/>
      </w:pPr>
      <w:r>
        <w:rPr>
          <w:sz w:val="20"/>
        </w:rPr>
        <w:t xml:space="preserve">7.16. ППССЗ должна обеспечиваться учебно-методической документацией по всем дисциплинам, междисциплинарным курсам и профессиональным модулям ППССЗ.</w:t>
      </w:r>
    </w:p>
    <w:p>
      <w:pPr>
        <w:pStyle w:val="0"/>
        <w:spacing w:before="200" w:line-rule="auto"/>
        <w:ind w:firstLine="540"/>
        <w:jc w:val="both"/>
      </w:pPr>
      <w:r>
        <w:rPr>
          <w:sz w:val="2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p>
    <w:p>
      <w:pPr>
        <w:pStyle w:val="0"/>
        <w:spacing w:before="200" w:line-rule="auto"/>
        <w:ind w:firstLine="540"/>
        <w:jc w:val="both"/>
      </w:pPr>
      <w:r>
        <w:rPr>
          <w:sz w:val="20"/>
        </w:rP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сети Интернет.</w:t>
      </w:r>
    </w:p>
    <w:p>
      <w:pPr>
        <w:pStyle w:val="0"/>
        <w:spacing w:before="200" w:line-rule="auto"/>
        <w:ind w:firstLine="540"/>
        <w:jc w:val="both"/>
      </w:pPr>
      <w:r>
        <w:rPr>
          <w:sz w:val="20"/>
        </w:rPr>
        <w:t xml:space="preserve">Каждый обучающийся должен быть обеспечен не менее чем одним учебным печатным и/или электронным изданием по каждой дисциплине 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pPr>
        <w:pStyle w:val="0"/>
        <w:spacing w:before="200" w:line-rule="auto"/>
        <w:ind w:firstLine="540"/>
        <w:jc w:val="both"/>
      </w:pPr>
      <w:r>
        <w:rPr>
          <w:sz w:val="20"/>
        </w:rPr>
        <w:t xml:space="preserve">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изданной за последние 5 лет.</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pPr>
        <w:pStyle w:val="0"/>
        <w:spacing w:before="200" w:line-rule="auto"/>
        <w:ind w:firstLine="540"/>
        <w:jc w:val="both"/>
      </w:pPr>
      <w:r>
        <w:rPr>
          <w:sz w:val="20"/>
        </w:rPr>
        <w:t xml:space="preserve">Каждому обучающемуся должен быть обеспечен доступ к комплектам библиотечного фонда, состоящим не менее чем из 3 наименований российских журналов.</w:t>
      </w:r>
    </w:p>
    <w:p>
      <w:pPr>
        <w:pStyle w:val="0"/>
        <w:spacing w:before="200" w:line-rule="auto"/>
        <w:ind w:firstLine="540"/>
        <w:jc w:val="both"/>
      </w:pPr>
      <w:r>
        <w:rPr>
          <w:sz w:val="20"/>
        </w:rPr>
        <w:t xml:space="preserve">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pPr>
        <w:pStyle w:val="0"/>
        <w:spacing w:before="200" w:line-rule="auto"/>
        <w:ind w:firstLine="540"/>
        <w:jc w:val="both"/>
      </w:pPr>
      <w:r>
        <w:rPr>
          <w:sz w:val="20"/>
        </w:rPr>
        <w:t xml:space="preserve">7.17. Требование к финансовым условиям реализации образовательной программы:</w:t>
      </w:r>
    </w:p>
    <w:p>
      <w:pPr>
        <w:pStyle w:val="0"/>
        <w:spacing w:before="200" w:line-rule="auto"/>
        <w:ind w:firstLine="540"/>
        <w:jc w:val="both"/>
      </w:pPr>
      <w:r>
        <w:rPr>
          <w:sz w:val="20"/>
        </w:rP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&lt;8&gt; и Федеральным </w:t>
      </w:r>
      <w:hyperlink w:history="0" r:id="rId3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&lt;9&gt;.</w:t>
      </w:r>
    </w:p>
    <w:p>
      <w:pPr>
        <w:pStyle w:val="0"/>
        <w:jc w:val="both"/>
      </w:pPr>
      <w:r>
        <w:rPr>
          <w:sz w:val="20"/>
        </w:rPr>
        <w:t xml:space="preserve">(п. 7.17 в ред. </w:t>
      </w:r>
      <w:hyperlink w:history="0" r:id="rId3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Бюджетный </w:t>
      </w:r>
      <w:hyperlink w:history="0" r:id="rId3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&lt;9&gt; Собрание законодательства Российской Федерации, 2012, N 53, ст. 7598; 2022, N 29, ст. 5262.</w:t>
      </w:r>
    </w:p>
    <w:p>
      <w:pPr>
        <w:pStyle w:val="0"/>
        <w:jc w:val="both"/>
      </w:pPr>
      <w:r>
        <w:rPr>
          <w:sz w:val="20"/>
        </w:rPr>
      </w:r>
    </w:p>
    <w:p>
      <w:pPr>
        <w:pStyle w:val="0"/>
        <w:ind w:firstLine="540"/>
        <w:jc w:val="both"/>
      </w:pPr>
      <w:r>
        <w:rPr>
          <w:sz w:val="20"/>
        </w:rPr>
        <w:t xml:space="preserve">7.18. Образовательная организация, реализующая ППССЗ, должна располагать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pPr>
        <w:pStyle w:val="0"/>
        <w:jc w:val="both"/>
      </w:pPr>
      <w:r>
        <w:rPr>
          <w:sz w:val="20"/>
        </w:rPr>
      </w:r>
    </w:p>
    <w:p>
      <w:pPr>
        <w:pStyle w:val="2"/>
        <w:outlineLvl w:val="2"/>
        <w:jc w:val="center"/>
      </w:pPr>
      <w:r>
        <w:rPr>
          <w:sz w:val="20"/>
        </w:rPr>
        <w:t xml:space="preserve">Перечень кабинетов, лабораторий, мастерских</w:t>
      </w:r>
    </w:p>
    <w:p>
      <w:pPr>
        <w:pStyle w:val="2"/>
        <w:jc w:val="center"/>
      </w:pPr>
      <w:r>
        <w:rPr>
          <w:sz w:val="20"/>
        </w:rPr>
        <w:t xml:space="preserve">и других помещений</w:t>
      </w:r>
    </w:p>
    <w:p>
      <w:pPr>
        <w:pStyle w:val="0"/>
        <w:jc w:val="both"/>
      </w:pPr>
      <w:r>
        <w:rPr>
          <w:sz w:val="20"/>
        </w:rPr>
      </w:r>
    </w:p>
    <w:p>
      <w:pPr>
        <w:pStyle w:val="0"/>
        <w:ind w:firstLine="540"/>
        <w:jc w:val="both"/>
      </w:pPr>
      <w:r>
        <w:rPr>
          <w:sz w:val="20"/>
        </w:rPr>
        <w:t xml:space="preserve">Кабинеты:</w:t>
      </w:r>
    </w:p>
    <w:p>
      <w:pPr>
        <w:pStyle w:val="0"/>
        <w:spacing w:before="200" w:line-rule="auto"/>
        <w:ind w:firstLine="540"/>
        <w:jc w:val="both"/>
      </w:pPr>
      <w:r>
        <w:rPr>
          <w:sz w:val="20"/>
        </w:rPr>
        <w:t xml:space="preserve">социально-экономических дисциплин;</w:t>
      </w:r>
    </w:p>
    <w:p>
      <w:pPr>
        <w:pStyle w:val="0"/>
        <w:spacing w:before="200" w:line-rule="auto"/>
        <w:ind w:firstLine="540"/>
        <w:jc w:val="both"/>
      </w:pPr>
      <w:r>
        <w:rPr>
          <w:sz w:val="20"/>
        </w:rPr>
        <w:t xml:space="preserve">иностранного языка;</w:t>
      </w:r>
    </w:p>
    <w:p>
      <w:pPr>
        <w:pStyle w:val="0"/>
        <w:spacing w:before="200" w:line-rule="auto"/>
        <w:ind w:firstLine="540"/>
        <w:jc w:val="both"/>
      </w:pPr>
      <w:r>
        <w:rPr>
          <w:sz w:val="20"/>
        </w:rPr>
        <w:t xml:space="preserve">математики;</w:t>
      </w:r>
    </w:p>
    <w:p>
      <w:pPr>
        <w:pStyle w:val="0"/>
        <w:spacing w:before="200" w:line-rule="auto"/>
        <w:ind w:firstLine="540"/>
        <w:jc w:val="both"/>
      </w:pPr>
      <w:r>
        <w:rPr>
          <w:sz w:val="20"/>
        </w:rPr>
        <w:t xml:space="preserve">информатики и информационных систем;</w:t>
      </w:r>
    </w:p>
    <w:p>
      <w:pPr>
        <w:pStyle w:val="0"/>
        <w:spacing w:before="200" w:line-rule="auto"/>
        <w:ind w:firstLine="540"/>
        <w:jc w:val="both"/>
      </w:pPr>
      <w:r>
        <w:rPr>
          <w:sz w:val="20"/>
        </w:rPr>
        <w:t xml:space="preserve">инженерной графики;</w:t>
      </w:r>
    </w:p>
    <w:p>
      <w:pPr>
        <w:pStyle w:val="0"/>
        <w:spacing w:before="200" w:line-rule="auto"/>
        <w:ind w:firstLine="540"/>
        <w:jc w:val="both"/>
      </w:pPr>
      <w:r>
        <w:rPr>
          <w:sz w:val="20"/>
        </w:rPr>
        <w:t xml:space="preserve">метрологии, стандартизации и сертификации;</w:t>
      </w:r>
    </w:p>
    <w:p>
      <w:pPr>
        <w:pStyle w:val="0"/>
        <w:spacing w:before="200" w:line-rule="auto"/>
        <w:ind w:firstLine="540"/>
        <w:jc w:val="both"/>
      </w:pPr>
      <w:r>
        <w:rPr>
          <w:sz w:val="20"/>
        </w:rPr>
        <w:t xml:space="preserve">транспортной системы России;</w:t>
      </w:r>
    </w:p>
    <w:p>
      <w:pPr>
        <w:pStyle w:val="0"/>
        <w:spacing w:before="200" w:line-rule="auto"/>
        <w:ind w:firstLine="540"/>
        <w:jc w:val="both"/>
      </w:pPr>
      <w:r>
        <w:rPr>
          <w:sz w:val="20"/>
        </w:rPr>
        <w:t xml:space="preserve">технических средств (по видам транспорта);</w:t>
      </w:r>
    </w:p>
    <w:p>
      <w:pPr>
        <w:pStyle w:val="0"/>
        <w:spacing w:before="200" w:line-rule="auto"/>
        <w:ind w:firstLine="540"/>
        <w:jc w:val="both"/>
      </w:pPr>
      <w:r>
        <w:rPr>
          <w:sz w:val="20"/>
        </w:rPr>
        <w:t xml:space="preserve">охраны труда;</w:t>
      </w:r>
    </w:p>
    <w:p>
      <w:pPr>
        <w:pStyle w:val="0"/>
        <w:spacing w:before="200" w:line-rule="auto"/>
        <w:ind w:firstLine="540"/>
        <w:jc w:val="both"/>
      </w:pPr>
      <w:r>
        <w:rPr>
          <w:sz w:val="20"/>
        </w:rPr>
        <w:t xml:space="preserve">безопасности жизнедеятельности;</w:t>
      </w:r>
    </w:p>
    <w:p>
      <w:pPr>
        <w:pStyle w:val="0"/>
        <w:spacing w:before="200" w:line-rule="auto"/>
        <w:ind w:firstLine="540"/>
        <w:jc w:val="both"/>
      </w:pPr>
      <w:r>
        <w:rPr>
          <w:sz w:val="20"/>
        </w:rPr>
        <w:t xml:space="preserve">организации перевозочного процесса (по видам транспорта);</w:t>
      </w:r>
    </w:p>
    <w:p>
      <w:pPr>
        <w:pStyle w:val="0"/>
        <w:spacing w:before="200" w:line-rule="auto"/>
        <w:ind w:firstLine="540"/>
        <w:jc w:val="both"/>
      </w:pPr>
      <w:r>
        <w:rPr>
          <w:sz w:val="20"/>
        </w:rPr>
        <w:t xml:space="preserve">организации сервисного обслуживания на транспорте (по видам транспорта);</w:t>
      </w:r>
    </w:p>
    <w:p>
      <w:pPr>
        <w:pStyle w:val="0"/>
        <w:spacing w:before="200" w:line-rule="auto"/>
        <w:ind w:firstLine="540"/>
        <w:jc w:val="both"/>
      </w:pPr>
      <w:r>
        <w:rPr>
          <w:sz w:val="20"/>
        </w:rPr>
        <w:t xml:space="preserve">организации транспортно-логистической деятельности (по видам транспорта);</w:t>
      </w:r>
    </w:p>
    <w:p>
      <w:pPr>
        <w:pStyle w:val="0"/>
        <w:spacing w:before="200" w:line-rule="auto"/>
        <w:ind w:firstLine="540"/>
        <w:jc w:val="both"/>
      </w:pPr>
      <w:r>
        <w:rPr>
          <w:sz w:val="20"/>
        </w:rPr>
        <w:t xml:space="preserve">управления качеством и персоналом;</w:t>
      </w:r>
    </w:p>
    <w:p>
      <w:pPr>
        <w:pStyle w:val="0"/>
        <w:spacing w:before="200" w:line-rule="auto"/>
        <w:ind w:firstLine="540"/>
        <w:jc w:val="both"/>
      </w:pPr>
      <w:r>
        <w:rPr>
          <w:sz w:val="20"/>
        </w:rPr>
        <w:t xml:space="preserve">основ исследовательской деятельности;</w:t>
      </w:r>
    </w:p>
    <w:p>
      <w:pPr>
        <w:pStyle w:val="0"/>
        <w:spacing w:before="200" w:line-rule="auto"/>
        <w:ind w:firstLine="540"/>
        <w:jc w:val="both"/>
      </w:pPr>
      <w:r>
        <w:rPr>
          <w:sz w:val="20"/>
        </w:rPr>
        <w:t xml:space="preserve">безопасности движения;</w:t>
      </w:r>
    </w:p>
    <w:p>
      <w:pPr>
        <w:pStyle w:val="0"/>
        <w:spacing w:before="200" w:line-rule="auto"/>
        <w:ind w:firstLine="540"/>
        <w:jc w:val="both"/>
      </w:pPr>
      <w:r>
        <w:rPr>
          <w:sz w:val="20"/>
        </w:rPr>
        <w:t xml:space="preserve">методический.</w:t>
      </w:r>
    </w:p>
    <w:p>
      <w:pPr>
        <w:pStyle w:val="0"/>
        <w:spacing w:before="200" w:line-rule="auto"/>
        <w:ind w:firstLine="540"/>
        <w:jc w:val="both"/>
      </w:pPr>
      <w:r>
        <w:rPr>
          <w:sz w:val="20"/>
        </w:rPr>
        <w:t xml:space="preserve">Лаборатории:</w:t>
      </w:r>
    </w:p>
    <w:p>
      <w:pPr>
        <w:pStyle w:val="0"/>
        <w:spacing w:before="200" w:line-rule="auto"/>
        <w:ind w:firstLine="540"/>
        <w:jc w:val="both"/>
      </w:pPr>
      <w:r>
        <w:rPr>
          <w:sz w:val="20"/>
        </w:rPr>
        <w:t xml:space="preserve">электротехники и электроники;</w:t>
      </w:r>
    </w:p>
    <w:p>
      <w:pPr>
        <w:pStyle w:val="0"/>
        <w:spacing w:before="200" w:line-rule="auto"/>
        <w:ind w:firstLine="540"/>
        <w:jc w:val="both"/>
      </w:pPr>
      <w:r>
        <w:rPr>
          <w:sz w:val="20"/>
        </w:rPr>
        <w:t xml:space="preserve">управления движением;</w:t>
      </w:r>
    </w:p>
    <w:p>
      <w:pPr>
        <w:pStyle w:val="0"/>
        <w:spacing w:before="200" w:line-rule="auto"/>
        <w:ind w:firstLine="540"/>
        <w:jc w:val="both"/>
      </w:pPr>
      <w:r>
        <w:rPr>
          <w:sz w:val="20"/>
        </w:rPr>
        <w:t xml:space="preserve">автоматизированных систем управления.</w:t>
      </w:r>
    </w:p>
    <w:p>
      <w:pPr>
        <w:pStyle w:val="0"/>
        <w:spacing w:before="200" w:line-rule="auto"/>
        <w:ind w:firstLine="540"/>
        <w:jc w:val="both"/>
      </w:pPr>
      <w:r>
        <w:rPr>
          <w:sz w:val="20"/>
        </w:rPr>
        <w:t xml:space="preserve">Спортивный комплекс:</w:t>
      </w:r>
    </w:p>
    <w:p>
      <w:pPr>
        <w:pStyle w:val="0"/>
        <w:spacing w:before="200" w:line-rule="auto"/>
        <w:ind w:firstLine="540"/>
        <w:jc w:val="both"/>
      </w:pPr>
      <w:r>
        <w:rPr>
          <w:sz w:val="20"/>
        </w:rPr>
        <w:t xml:space="preserve">спортивный зал;</w:t>
      </w:r>
    </w:p>
    <w:p>
      <w:pPr>
        <w:pStyle w:val="0"/>
        <w:spacing w:before="200" w:line-rule="auto"/>
        <w:ind w:firstLine="540"/>
        <w:jc w:val="both"/>
      </w:pPr>
      <w:r>
        <w:rPr>
          <w:sz w:val="20"/>
        </w:rPr>
        <w:t xml:space="preserve">абзацы двадцать седьмой - двадцать восьмой утратили силу. - </w:t>
      </w:r>
      <w:hyperlink w:history="0" r:id="rId37"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w:t>
        </w:r>
      </w:hyperlink>
      <w:r>
        <w:rPr>
          <w:sz w:val="20"/>
        </w:rPr>
        <w:t xml:space="preserve"> Минпросвещения России от 13.07.2021 N 450.</w:t>
      </w:r>
    </w:p>
    <w:p>
      <w:pPr>
        <w:pStyle w:val="0"/>
        <w:spacing w:before="200" w:line-rule="auto"/>
        <w:ind w:firstLine="540"/>
        <w:jc w:val="both"/>
      </w:pPr>
      <w:r>
        <w:rPr>
          <w:sz w:val="20"/>
        </w:rPr>
        <w:t xml:space="preserve">Залы:</w:t>
      </w:r>
    </w:p>
    <w:p>
      <w:pPr>
        <w:pStyle w:val="0"/>
        <w:spacing w:before="200" w:line-rule="auto"/>
        <w:ind w:firstLine="540"/>
        <w:jc w:val="both"/>
      </w:pPr>
      <w:r>
        <w:rPr>
          <w:sz w:val="20"/>
        </w:rPr>
        <w:t xml:space="preserve">библиотека, читальный зал с выходом в сеть Интернет;</w:t>
      </w:r>
    </w:p>
    <w:p>
      <w:pPr>
        <w:pStyle w:val="0"/>
        <w:spacing w:before="200" w:line-rule="auto"/>
        <w:ind w:firstLine="540"/>
        <w:jc w:val="both"/>
      </w:pPr>
      <w:r>
        <w:rPr>
          <w:sz w:val="20"/>
        </w:rPr>
        <w:t xml:space="preserve">актовый зал.</w:t>
      </w:r>
    </w:p>
    <w:p>
      <w:pPr>
        <w:pStyle w:val="0"/>
        <w:spacing w:before="200" w:line-rule="auto"/>
        <w:ind w:firstLine="540"/>
        <w:jc w:val="both"/>
      </w:pPr>
      <w:r>
        <w:rPr>
          <w:sz w:val="20"/>
        </w:rPr>
        <w:t xml:space="preserve">Реализация ППССЗ должна обеспечивать:</w:t>
      </w:r>
    </w:p>
    <w:p>
      <w:pPr>
        <w:pStyle w:val="0"/>
        <w:spacing w:before="200" w:line-rule="auto"/>
        <w:ind w:firstLine="540"/>
        <w:jc w:val="both"/>
      </w:pPr>
      <w:r>
        <w:rPr>
          <w:sz w:val="20"/>
        </w:rPr>
        <w:t xml:space="preserve">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pPr>
        <w:pStyle w:val="0"/>
        <w:spacing w:before="200" w:line-rule="auto"/>
        <w:ind w:firstLine="540"/>
        <w:jc w:val="both"/>
      </w:pPr>
      <w:r>
        <w:rPr>
          <w:sz w:val="2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pPr>
        <w:pStyle w:val="0"/>
        <w:spacing w:before="200" w:line-rule="auto"/>
        <w:ind w:firstLine="540"/>
        <w:jc w:val="both"/>
      </w:pPr>
      <w:r>
        <w:rPr>
          <w:sz w:val="20"/>
        </w:rPr>
        <w:t xml:space="preserve">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pPr>
        <w:pStyle w:val="0"/>
        <w:spacing w:before="200" w:line-rule="auto"/>
        <w:ind w:firstLine="540"/>
        <w:jc w:val="both"/>
      </w:pPr>
      <w:r>
        <w:rPr>
          <w:sz w:val="20"/>
        </w:rPr>
        <w:t xml:space="preserve">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7.19. Реализация ППССЗ осуществляется образовательной организацией на государственном языке Российской Федерации.</w:t>
      </w:r>
    </w:p>
    <w:p>
      <w:pPr>
        <w:pStyle w:val="0"/>
        <w:spacing w:before="200" w:line-rule="auto"/>
        <w:ind w:firstLine="540"/>
        <w:jc w:val="both"/>
      </w:pPr>
      <w:r>
        <w:rPr>
          <w:sz w:val="20"/>
        </w:rPr>
        <w:t xml:space="preserve">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pPr>
        <w:pStyle w:val="0"/>
        <w:jc w:val="both"/>
      </w:pPr>
      <w:r>
        <w:rPr>
          <w:sz w:val="20"/>
        </w:rPr>
      </w:r>
    </w:p>
    <w:p>
      <w:pPr>
        <w:pStyle w:val="2"/>
        <w:outlineLvl w:val="1"/>
        <w:jc w:val="center"/>
      </w:pPr>
      <w:r>
        <w:rPr>
          <w:sz w:val="20"/>
        </w:rPr>
        <w:t xml:space="preserve">VIII. ОЦЕНКА КАЧЕСТВА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pPr>
        <w:pStyle w:val="0"/>
        <w:spacing w:before="200" w:line-rule="auto"/>
        <w:ind w:firstLine="540"/>
        <w:jc w:val="both"/>
      </w:pPr>
      <w:r>
        <w:rPr>
          <w:sz w:val="2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pPr>
        <w:pStyle w:val="0"/>
        <w:spacing w:before="200" w:line-rule="auto"/>
        <w:ind w:firstLine="540"/>
        <w:jc w:val="both"/>
      </w:pPr>
      <w:r>
        <w:rPr>
          <w:sz w:val="20"/>
        </w:rPr>
        <w:t xml:space="preserve">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pPr>
        <w:pStyle w:val="0"/>
        <w:spacing w:before="200" w:line-rule="auto"/>
        <w:ind w:firstLine="540"/>
        <w:jc w:val="both"/>
      </w:pPr>
      <w:r>
        <w:rPr>
          <w:sz w:val="2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pPr>
        <w:pStyle w:val="0"/>
        <w:spacing w:before="200" w:line-rule="auto"/>
        <w:ind w:firstLine="540"/>
        <w:jc w:val="both"/>
      </w:pPr>
      <w:r>
        <w:rPr>
          <w:sz w:val="2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pPr>
        <w:pStyle w:val="0"/>
        <w:spacing w:before="200" w:line-rule="auto"/>
        <w:ind w:firstLine="540"/>
        <w:jc w:val="both"/>
      </w:pPr>
      <w:r>
        <w:rPr>
          <w:sz w:val="20"/>
        </w:rPr>
        <w:t xml:space="preserve">8.4. Оценка качества подготовки обучающихся и выпускников осуществляется в двух основных направлениях:</w:t>
      </w:r>
    </w:p>
    <w:p>
      <w:pPr>
        <w:pStyle w:val="0"/>
        <w:spacing w:before="200" w:line-rule="auto"/>
        <w:ind w:firstLine="540"/>
        <w:jc w:val="both"/>
      </w:pPr>
      <w:r>
        <w:rPr>
          <w:sz w:val="20"/>
        </w:rPr>
        <w:t xml:space="preserve">оценка уровня освоения дисциплин:</w:t>
      </w:r>
    </w:p>
    <w:p>
      <w:pPr>
        <w:pStyle w:val="0"/>
        <w:spacing w:before="200" w:line-rule="auto"/>
        <w:ind w:firstLine="540"/>
        <w:jc w:val="both"/>
      </w:pPr>
      <w:r>
        <w:rPr>
          <w:sz w:val="20"/>
        </w:rPr>
        <w:t xml:space="preserve">оценка компетенций обучающихся.</w:t>
      </w:r>
    </w:p>
    <w:p>
      <w:pPr>
        <w:pStyle w:val="0"/>
        <w:spacing w:before="200" w:line-rule="auto"/>
        <w:ind w:firstLine="540"/>
        <w:jc w:val="both"/>
      </w:pPr>
      <w:r>
        <w:rPr>
          <w:sz w:val="20"/>
        </w:rPr>
        <w:t xml:space="preserve">Для юношей предусматривается оценка результатов освоения основ военной службы.</w:t>
      </w:r>
    </w:p>
    <w:p>
      <w:pPr>
        <w:pStyle w:val="0"/>
        <w:spacing w:before="200" w:line-rule="auto"/>
        <w:ind w:firstLine="540"/>
        <w:jc w:val="both"/>
      </w:pPr>
      <w:r>
        <w:rPr>
          <w:sz w:val="20"/>
        </w:rPr>
        <w:t xml:space="preserve">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&lt;10&gt;.</w:t>
      </w:r>
    </w:p>
    <w:p>
      <w:pPr>
        <w:pStyle w:val="0"/>
        <w:jc w:val="both"/>
      </w:pPr>
      <w:r>
        <w:rPr>
          <w:sz w:val="20"/>
        </w:rPr>
        <w:t xml:space="preserve">(в ред. </w:t>
      </w:r>
      <w:hyperlink w:history="0" r:id="rId3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3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&lt;10&gt;</w:t>
        </w:r>
      </w:hyperlink>
      <w:r>
        <w:rPr>
          <w:sz w:val="20"/>
        </w:rPr>
        <w:t xml:space="preserve"> </w:t>
      </w:r>
      <w:hyperlink w:history="0" r:id="rId40" w:tooltip="Федеральный закон от 29.12.2012 N 273-ФЗ (ред. от 05.12.2022) &quot;Об образовании в Российской Федерации&quot;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pPr>
        <w:pStyle w:val="0"/>
        <w:jc w:val="both"/>
      </w:pPr>
      <w:r>
        <w:rPr>
          <w:sz w:val="20"/>
        </w:rPr>
      </w:r>
    </w:p>
    <w:p>
      <w:pPr>
        <w:pStyle w:val="0"/>
        <w:ind w:firstLine="540"/>
        <w:jc w:val="both"/>
      </w:pPr>
      <w:r>
        <w:rPr>
          <w:sz w:val="20"/>
        </w:rPr>
        <w:t xml:space="preserve">8.6. Государственная итоговая аттестация проводится в форме государственного экзамена и (или) защиты дипломного проекта (работы).</w:t>
      </w:r>
    </w:p>
    <w:p>
      <w:pPr>
        <w:pStyle w:val="0"/>
        <w:jc w:val="both"/>
      </w:pPr>
      <w:r>
        <w:rPr>
          <w:sz w:val="20"/>
        </w:rPr>
        <w:t xml:space="preserve">(п. 8.6 в ред. </w:t>
      </w:r>
      <w:hyperlink w:history="0" r:id="rId4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ФГОС СПО по специальности</w:t>
      </w:r>
    </w:p>
    <w:p>
      <w:pPr>
        <w:pStyle w:val="0"/>
        <w:jc w:val="right"/>
      </w:pPr>
      <w:r>
        <w:rPr>
          <w:sz w:val="20"/>
        </w:rPr>
        <w:t xml:space="preserve">23.02.01 Организация перевозок</w:t>
      </w:r>
    </w:p>
    <w:p>
      <w:pPr>
        <w:pStyle w:val="0"/>
        <w:jc w:val="right"/>
      </w:pPr>
      <w:r>
        <w:rPr>
          <w:sz w:val="20"/>
        </w:rPr>
        <w:t xml:space="preserve">и управление на транспорте (по видам)</w:t>
      </w:r>
    </w:p>
    <w:p>
      <w:pPr>
        <w:pStyle w:val="0"/>
        <w:jc w:val="both"/>
      </w:pPr>
      <w:r>
        <w:rPr>
          <w:sz w:val="20"/>
        </w:rPr>
      </w:r>
    </w:p>
    <w:bookmarkStart w:id="512" w:name="P512"/>
    <w:bookmarkEnd w:id="512"/>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5385"/>
      </w:tblGrid>
      <w:tr>
        <w:tc>
          <w:tcPr>
            <w:tcW w:w="3685" w:type="dxa"/>
          </w:tcPr>
          <w:p>
            <w:pPr>
              <w:pStyle w:val="0"/>
              <w:jc w:val="center"/>
            </w:pPr>
            <w:r>
              <w:rPr>
                <w:sz w:val="20"/>
              </w:rPr>
              <w:t xml:space="preserve">Код по Общероссийскому </w:t>
            </w:r>
            <w:hyperlink w:history="0" r:id="rId42"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классификатору</w:t>
              </w:r>
            </w:hyperlink>
            <w:r>
              <w:rPr>
                <w:sz w:val="20"/>
              </w:rPr>
              <w:t xml:space="preserve"> профессий рабочих, должностей служащих и тарифных разрядов (ОК 016-94)</w:t>
            </w:r>
          </w:p>
        </w:tc>
        <w:tc>
          <w:tcPr>
            <w:tcW w:w="5385" w:type="dxa"/>
          </w:tcPr>
          <w:p>
            <w:pPr>
              <w:pStyle w:val="0"/>
              <w:jc w:val="center"/>
            </w:pPr>
            <w:r>
              <w:rPr>
                <w:sz w:val="20"/>
              </w:rPr>
              <w:t xml:space="preserve">Наименование профессий рабочих, должностей служащих</w:t>
            </w:r>
          </w:p>
        </w:tc>
      </w:tr>
      <w:tr>
        <w:tc>
          <w:tcPr>
            <w:tcW w:w="3685" w:type="dxa"/>
          </w:tcPr>
          <w:p>
            <w:pPr>
              <w:pStyle w:val="0"/>
              <w:jc w:val="center"/>
            </w:pPr>
            <w:r>
              <w:rPr>
                <w:sz w:val="20"/>
              </w:rPr>
              <w:t xml:space="preserve">1</w:t>
            </w:r>
          </w:p>
        </w:tc>
        <w:tc>
          <w:tcPr>
            <w:tcW w:w="5385" w:type="dxa"/>
          </w:tcPr>
          <w:p>
            <w:pPr>
              <w:pStyle w:val="0"/>
              <w:jc w:val="center"/>
            </w:pPr>
            <w:r>
              <w:rPr>
                <w:sz w:val="20"/>
              </w:rPr>
              <w:t xml:space="preserve">2</w:t>
            </w:r>
          </w:p>
        </w:tc>
      </w:tr>
      <w:tr>
        <w:tc>
          <w:tcPr>
            <w:tcW w:w="3685" w:type="dxa"/>
          </w:tcPr>
          <w:p>
            <w:pPr>
              <w:pStyle w:val="0"/>
              <w:jc w:val="center"/>
            </w:pPr>
            <w:hyperlink w:history="0" r:id="rId43"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11442</w:t>
              </w:r>
            </w:hyperlink>
          </w:p>
        </w:tc>
        <w:tc>
          <w:tcPr>
            <w:tcW w:w="5385" w:type="dxa"/>
          </w:tcPr>
          <w:p>
            <w:pPr>
              <w:pStyle w:val="0"/>
            </w:pPr>
            <w:r>
              <w:rPr>
                <w:sz w:val="20"/>
              </w:rPr>
              <w:t xml:space="preserve">Водитель автомобиля</w:t>
            </w:r>
          </w:p>
        </w:tc>
      </w:tr>
      <w:tr>
        <w:tc>
          <w:tcPr>
            <w:tcW w:w="3685" w:type="dxa"/>
          </w:tcPr>
          <w:p>
            <w:pPr>
              <w:pStyle w:val="0"/>
              <w:jc w:val="center"/>
            </w:pPr>
            <w:hyperlink w:history="0" r:id="rId44"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21635</w:t>
              </w:r>
            </w:hyperlink>
          </w:p>
        </w:tc>
        <w:tc>
          <w:tcPr>
            <w:tcW w:w="5385" w:type="dxa"/>
          </w:tcPr>
          <w:p>
            <w:pPr>
              <w:pStyle w:val="0"/>
            </w:pPr>
            <w:r>
              <w:rPr>
                <w:sz w:val="20"/>
              </w:rPr>
              <w:t xml:space="preserve">Диспетчер автомобильного транспорта</w:t>
            </w:r>
          </w:p>
        </w:tc>
      </w:tr>
      <w:tr>
        <w:tc>
          <w:tcPr>
            <w:tcW w:w="3685" w:type="dxa"/>
          </w:tcPr>
          <w:p>
            <w:pPr>
              <w:pStyle w:val="0"/>
              <w:jc w:val="center"/>
            </w:pPr>
            <w:hyperlink w:history="0" r:id="rId4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25337</w:t>
              </w:r>
            </w:hyperlink>
          </w:p>
        </w:tc>
        <w:tc>
          <w:tcPr>
            <w:tcW w:w="5385" w:type="dxa"/>
          </w:tcPr>
          <w:p>
            <w:pPr>
              <w:pStyle w:val="0"/>
            </w:pPr>
            <w:r>
              <w:rPr>
                <w:sz w:val="20"/>
              </w:rPr>
              <w:t xml:space="preserve">Оператор по обработке перевозочных документов</w:t>
            </w:r>
          </w:p>
        </w:tc>
      </w:tr>
      <w:tr>
        <w:tc>
          <w:tcPr>
            <w:tcW w:w="3685" w:type="dxa"/>
          </w:tcPr>
          <w:p>
            <w:pPr>
              <w:pStyle w:val="0"/>
              <w:jc w:val="center"/>
            </w:pPr>
            <w:hyperlink w:history="0" r:id="rId46"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15894</w:t>
              </w:r>
            </w:hyperlink>
          </w:p>
        </w:tc>
        <w:tc>
          <w:tcPr>
            <w:tcW w:w="5385" w:type="dxa"/>
          </w:tcPr>
          <w:p>
            <w:pPr>
              <w:pStyle w:val="0"/>
            </w:pPr>
            <w:r>
              <w:rPr>
                <w:sz w:val="20"/>
              </w:rPr>
              <w:t xml:space="preserve">Оператор поста централизации</w:t>
            </w:r>
          </w:p>
        </w:tc>
      </w:tr>
      <w:tr>
        <w:tc>
          <w:tcPr>
            <w:tcW w:w="3685" w:type="dxa"/>
          </w:tcPr>
          <w:p>
            <w:pPr>
              <w:pStyle w:val="0"/>
              <w:jc w:val="center"/>
            </w:pPr>
            <w:hyperlink w:history="0" r:id="rId47"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18401</w:t>
              </w:r>
            </w:hyperlink>
          </w:p>
        </w:tc>
        <w:tc>
          <w:tcPr>
            <w:tcW w:w="5385" w:type="dxa"/>
          </w:tcPr>
          <w:p>
            <w:pPr>
              <w:pStyle w:val="0"/>
            </w:pPr>
            <w:r>
              <w:rPr>
                <w:sz w:val="20"/>
              </w:rPr>
              <w:t xml:space="preserve">Сигналист</w:t>
            </w:r>
          </w:p>
        </w:tc>
      </w:tr>
      <w:tr>
        <w:tc>
          <w:tcPr>
            <w:tcW w:w="3685" w:type="dxa"/>
          </w:tcPr>
          <w:p>
            <w:pPr>
              <w:pStyle w:val="0"/>
              <w:jc w:val="center"/>
            </w:pPr>
            <w:hyperlink w:history="0" r:id="rId48"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18726</w:t>
              </w:r>
            </w:hyperlink>
          </w:p>
        </w:tc>
        <w:tc>
          <w:tcPr>
            <w:tcW w:w="5385" w:type="dxa"/>
          </w:tcPr>
          <w:p>
            <w:pPr>
              <w:pStyle w:val="0"/>
            </w:pPr>
            <w:r>
              <w:rPr>
                <w:sz w:val="20"/>
              </w:rPr>
              <w:t xml:space="preserve">Составитель поездов</w:t>
            </w:r>
          </w:p>
        </w:tc>
      </w:tr>
      <w:tr>
        <w:tc>
          <w:tcPr>
            <w:tcW w:w="3685" w:type="dxa"/>
          </w:tcPr>
          <w:p>
            <w:pPr>
              <w:pStyle w:val="0"/>
              <w:jc w:val="center"/>
            </w:pPr>
            <w:hyperlink w:history="0" r:id="rId49"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17244</w:t>
              </w:r>
            </w:hyperlink>
          </w:p>
        </w:tc>
        <w:tc>
          <w:tcPr>
            <w:tcW w:w="5385" w:type="dxa"/>
          </w:tcPr>
          <w:p>
            <w:pPr>
              <w:pStyle w:val="0"/>
            </w:pPr>
            <w:r>
              <w:rPr>
                <w:sz w:val="20"/>
              </w:rPr>
              <w:t xml:space="preserve">Приемосдатчик груза и багажа</w:t>
            </w:r>
          </w:p>
        </w:tc>
      </w:tr>
      <w:tr>
        <w:tc>
          <w:tcPr>
            <w:tcW w:w="3685" w:type="dxa"/>
          </w:tcPr>
          <w:p>
            <w:pPr>
              <w:pStyle w:val="0"/>
              <w:jc w:val="center"/>
            </w:pPr>
            <w:hyperlink w:history="0" r:id="rId50"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16033</w:t>
              </w:r>
            </w:hyperlink>
          </w:p>
        </w:tc>
        <w:tc>
          <w:tcPr>
            <w:tcW w:w="5385" w:type="dxa"/>
          </w:tcPr>
          <w:p>
            <w:pPr>
              <w:pStyle w:val="0"/>
            </w:pPr>
            <w:r>
              <w:rPr>
                <w:sz w:val="20"/>
              </w:rPr>
              <w:t xml:space="preserve">Оператор сортировочной горки</w:t>
            </w:r>
          </w:p>
        </w:tc>
      </w:tr>
      <w:tr>
        <w:tc>
          <w:tcPr>
            <w:tcW w:w="3685" w:type="dxa"/>
          </w:tcPr>
          <w:p>
            <w:pPr>
              <w:pStyle w:val="0"/>
              <w:jc w:val="center"/>
            </w:pPr>
            <w:hyperlink w:history="0" r:id="rId51"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25354</w:t>
              </w:r>
            </w:hyperlink>
          </w:p>
        </w:tc>
        <w:tc>
          <w:tcPr>
            <w:tcW w:w="5385" w:type="dxa"/>
          </w:tcPr>
          <w:p>
            <w:pPr>
              <w:pStyle w:val="0"/>
            </w:pPr>
            <w:r>
              <w:rPr>
                <w:sz w:val="20"/>
              </w:rPr>
              <w:t xml:space="preserve">Оператор при дежурном по станции</w:t>
            </w:r>
          </w:p>
        </w:tc>
      </w:tr>
      <w:tr>
        <w:tc>
          <w:tcPr>
            <w:tcW w:w="3685" w:type="dxa"/>
          </w:tcPr>
          <w:p>
            <w:pPr>
              <w:pStyle w:val="0"/>
              <w:jc w:val="center"/>
            </w:pPr>
            <w:hyperlink w:history="0" r:id="rId52"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27770</w:t>
              </w:r>
            </w:hyperlink>
          </w:p>
        </w:tc>
        <w:tc>
          <w:tcPr>
            <w:tcW w:w="5385" w:type="dxa"/>
          </w:tcPr>
          <w:p>
            <w:pPr>
              <w:pStyle w:val="0"/>
            </w:pPr>
            <w:r>
              <w:rPr>
                <w:sz w:val="20"/>
              </w:rPr>
              <w:t xml:space="preserve">Экспедитор</w:t>
            </w:r>
          </w:p>
        </w:tc>
      </w:tr>
      <w:tr>
        <w:tc>
          <w:tcPr>
            <w:tcW w:w="3685" w:type="dxa"/>
          </w:tcPr>
          <w:p>
            <w:pPr>
              <w:pStyle w:val="0"/>
              <w:jc w:val="center"/>
            </w:pPr>
            <w:hyperlink w:history="0" r:id="rId53"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25308</w:t>
              </w:r>
            </w:hyperlink>
          </w:p>
        </w:tc>
        <w:tc>
          <w:tcPr>
            <w:tcW w:w="5385" w:type="dxa"/>
          </w:tcPr>
          <w:p>
            <w:pPr>
              <w:pStyle w:val="0"/>
            </w:pPr>
            <w:r>
              <w:rPr>
                <w:sz w:val="20"/>
              </w:rPr>
              <w:t xml:space="preserve">Оператор диспетчерской (производственно-диспетчерской) службы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22.04.2014 N 376</w:t>
            <w:br/>
            <w:t>(ред. от 01.09.2022)</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16CB13A3E2CAE1DE957468B3F0316DF92EE6F4DA8ED5DA1B24F55B5A9F82C9C665502C98A4BD1A7B18B30564AAAD6E6D05AEFD67D9129B7F9U2M" TargetMode = "External"/>
	<Relationship Id="rId8" Type="http://schemas.openxmlformats.org/officeDocument/2006/relationships/hyperlink" Target="consultantplus://offline/ref=116CB13A3E2CAE1DE957468B3F0316DF95E56F4BABE65DA1B24F55B5A9F82C9C665502C98A49DDA4B28B30564AAAD6E6D05AEFD67D9129B7F9U2M" TargetMode = "External"/>
	<Relationship Id="rId9" Type="http://schemas.openxmlformats.org/officeDocument/2006/relationships/hyperlink" Target="consultantplus://offline/ref=116CB13A3E2CAE1DE957468B3F0316DF93EF604BA8E75DA1B24F55B5A9F82C9C665502C98A4BD8A6B48B30564AAAD6E6D05AEFD67D9129B7F9U2M" TargetMode = "External"/>
	<Relationship Id="rId10" Type="http://schemas.openxmlformats.org/officeDocument/2006/relationships/hyperlink" Target="consultantplus://offline/ref=116CB13A3E2CAE1DE957468B3F0316DF90E76148A0E65DA1B24F55B5A9F82C9C74555AC58B4DC6A3B49E66070CFFUDM" TargetMode = "External"/>
	<Relationship Id="rId11" Type="http://schemas.openxmlformats.org/officeDocument/2006/relationships/hyperlink" Target="consultantplus://offline/ref=116CB13A3E2CAE1DE957468B3F0316DF92EE6F4DA8ED5DA1B24F55B5A9F82C9C665502C98A4BD1A7B18B30564AAAD6E6D05AEFD67D9129B7F9U2M" TargetMode = "External"/>
	<Relationship Id="rId12" Type="http://schemas.openxmlformats.org/officeDocument/2006/relationships/hyperlink" Target="consultantplus://offline/ref=116CB13A3E2CAE1DE957468B3F0316DF95E56F4BABE65DA1B24F55B5A9F82C9C665502C98A49DDA4B28B30564AAAD6E6D05AEFD67D9129B7F9U2M" TargetMode = "External"/>
	<Relationship Id="rId13" Type="http://schemas.openxmlformats.org/officeDocument/2006/relationships/hyperlink" Target="consultantplus://offline/ref=116CB13A3E2CAE1DE957468B3F0316DF92EE6F4DA8ED5DA1B24F55B5A9F82C9C665502C98A4BD1A7BE8B30564AAAD6E6D05AEFD67D9129B7F9U2M" TargetMode = "External"/>
	<Relationship Id="rId14" Type="http://schemas.openxmlformats.org/officeDocument/2006/relationships/hyperlink" Target="consultantplus://offline/ref=116CB13A3E2CAE1DE957468B3F0316DF92EE6F4DA8ED5DA1B24F55B5A9F82C9C665502C98A4BD1A4B68B30564AAAD6E6D05AEFD67D9129B7F9U2M" TargetMode = "External"/>
	<Relationship Id="rId15" Type="http://schemas.openxmlformats.org/officeDocument/2006/relationships/hyperlink" Target="consultantplus://offline/ref=116CB13A3E2CAE1DE957468B3F0316DF95E56F4BABE65DA1B24F55B5A9F82C9C665502C98A49DDA4B38B30564AAAD6E6D05AEFD67D9129B7F9U2M" TargetMode = "External"/>
	<Relationship Id="rId16" Type="http://schemas.openxmlformats.org/officeDocument/2006/relationships/hyperlink" Target="consultantplus://offline/ref=116CB13A3E2CAE1DE957468B3F0316DF95E66644AAEF5DA1B24F55B5A9F82C9C665502C98A4BD8A1B68B30564AAAD6E6D05AEFD67D9129B7F9U2M" TargetMode = "External"/>
	<Relationship Id="rId17" Type="http://schemas.openxmlformats.org/officeDocument/2006/relationships/hyperlink" Target="consultantplus://offline/ref=116CB13A3E2CAE1DE957468B3F0316DF95E56F4BABE65DA1B24F55B5A9F82C9C665502C98A49DDA4B18B30564AAAD6E6D05AEFD67D9129B7F9U2M" TargetMode = "External"/>
	<Relationship Id="rId18" Type="http://schemas.openxmlformats.org/officeDocument/2006/relationships/hyperlink" Target="consultantplus://offline/ref=116CB13A3E2CAE1DE957468B3F0316DF95E56F4BABE65DA1B24F55B5A9F82C9C665502C98A49DDA5B68B30564AAAD6E6D05AEFD67D9129B7F9U2M" TargetMode = "External"/>
	<Relationship Id="rId19" Type="http://schemas.openxmlformats.org/officeDocument/2006/relationships/hyperlink" Target="consultantplus://offline/ref=116CB13A3E2CAE1DE957468B3F0316DF95E56F4BABE65DA1B24F55B5A9F82C9C665502C98A49DDAAB78B30564AAAD6E6D05AEFD67D9129B7F9U2M" TargetMode = "External"/>
	<Relationship Id="rId20" Type="http://schemas.openxmlformats.org/officeDocument/2006/relationships/hyperlink" Target="consultantplus://offline/ref=116CB13A3E2CAE1DE957468B3F0316DF95E56F4BABE65DA1B24F55B5A9F82C9C665502C98A49DDABB48B30564AAAD6E6D05AEFD67D9129B7F9U2M" TargetMode = "External"/>
	<Relationship Id="rId21" Type="http://schemas.openxmlformats.org/officeDocument/2006/relationships/hyperlink" Target="consultantplus://offline/ref=116CB13A3E2CAE1DE957468B3F0316DF95E56F4BABE65DA1B24F55B5A9F82C9C665502C98A49DDABB28B30564AAAD6E6D05AEFD67D9129B7F9U2M" TargetMode = "External"/>
	<Relationship Id="rId22" Type="http://schemas.openxmlformats.org/officeDocument/2006/relationships/hyperlink" Target="consultantplus://offline/ref=116CB13A3E2CAE1DE957468B3F0316DF95E56F4BABE65DA1B24F55B5A9F82C9C665502C98A49DDABB38B30564AAAD6E6D05AEFD67D9129B7F9U2M" TargetMode = "External"/>
	<Relationship Id="rId23" Type="http://schemas.openxmlformats.org/officeDocument/2006/relationships/hyperlink" Target="consultantplus://offline/ref=116CB13A3E2CAE1DE957468B3F0316DF95E56F4BABE65DA1B24F55B5A9F82C9C665502C98A49DDABB08B30564AAAD6E6D05AEFD67D9129B7F9U2M" TargetMode = "External"/>
	<Relationship Id="rId24" Type="http://schemas.openxmlformats.org/officeDocument/2006/relationships/hyperlink" Target="consultantplus://offline/ref=116CB13A3E2CAE1DE957468B3F0316DF95E56F4BABE65DA1B24F55B5A9F82C9C665502C98A49DDABB18B30564AAAD6E6D05AEFD67D9129B7F9U2M" TargetMode = "External"/>
	<Relationship Id="rId25" Type="http://schemas.openxmlformats.org/officeDocument/2006/relationships/hyperlink" Target="consultantplus://offline/ref=116CB13A3E2CAE1DE957468B3F0316DF95E56F4BABE65DA1B24F55B5A9F82C9C665502C98A49DDABBE8B30564AAAD6E6D05AEFD67D9129B7F9U2M" TargetMode = "External"/>
	<Relationship Id="rId26" Type="http://schemas.openxmlformats.org/officeDocument/2006/relationships/hyperlink" Target="consultantplus://offline/ref=116CB13A3E2CAE1DE957468B3F0316DF95E56F4BABE65DA1B24F55B5A9F82C9C665502C98A49DDABBF8B30564AAAD6E6D05AEFD67D9129B7F9U2M" TargetMode = "External"/>
	<Relationship Id="rId27" Type="http://schemas.openxmlformats.org/officeDocument/2006/relationships/hyperlink" Target="consultantplus://offline/ref=116CB13A3E2CAE1DE957468B3F0316DF95E56F4BABE65DA1B24F55B5A9F82C9C665502C98A49DEA2B68B30564AAAD6E6D05AEFD67D9129B7F9U2M" TargetMode = "External"/>
	<Relationship Id="rId28" Type="http://schemas.openxmlformats.org/officeDocument/2006/relationships/hyperlink" Target="consultantplus://offline/ref=116CB13A3E2CAE1DE957468B3F0316DF95E46449AAE95DA1B24F55B5A9F82C9C74555AC58B4DC6A3B49E66070CFFUDM" TargetMode = "External"/>
	<Relationship Id="rId29" Type="http://schemas.openxmlformats.org/officeDocument/2006/relationships/hyperlink" Target="consultantplus://offline/ref=116CB13A3E2CAE1DE957468B3F0316DF95E56F4BABE65DA1B24F55B5A9F82C9C665502C98A49DDA4BF8B30564AAAD6E6D05AEFD67D9129B7F9U2M" TargetMode = "External"/>
	<Relationship Id="rId30" Type="http://schemas.openxmlformats.org/officeDocument/2006/relationships/hyperlink" Target="consultantplus://offline/ref=116CB13A3E2CAE1DE957468B3F0316DF95E56F4BABE65DA1B24F55B5A9F82C9C665502C98A49DDA4BF8B30564AAAD6E6D05AEFD67D9129B7F9U2M" TargetMode = "External"/>
	<Relationship Id="rId31" Type="http://schemas.openxmlformats.org/officeDocument/2006/relationships/hyperlink" Target="consultantplus://offline/ref=116CB13A3E2CAE1DE957468B3F0316DF95E56F4BABE65DA1B24F55B5A9F82C9C665502C98A49DDA4BF8B30564AAAD6E6D05AEFD67D9129B7F9U2M" TargetMode = "External"/>
	<Relationship Id="rId32" Type="http://schemas.openxmlformats.org/officeDocument/2006/relationships/hyperlink" Target="consultantplus://offline/ref=116CB13A3E2CAE1DE957468B3F0316DF95E56F4BABE65DA1B24F55B5A9F82C9C665502C98A49DDA4BF8B30564AAAD6E6D05AEFD67D9129B7F9U2M" TargetMode = "External"/>
	<Relationship Id="rId33" Type="http://schemas.openxmlformats.org/officeDocument/2006/relationships/hyperlink" Target="consultantplus://offline/ref=116CB13A3E2CAE1DE957468B3F0316DF95E56549AAED5DA1B24F55B5A9F82C9C665502CB834BD3F6E7C4310A0FF9C5E6D45AECD461F9U1M" TargetMode = "External"/>
	<Relationship Id="rId34" Type="http://schemas.openxmlformats.org/officeDocument/2006/relationships/hyperlink" Target="consultantplus://offline/ref=116CB13A3E2CAE1DE957468B3F0316DF95E46449AAE95DA1B24F55B5A9F82C9C74555AC58B4DC6A3B49E66070CFFUDM" TargetMode = "External"/>
	<Relationship Id="rId35" Type="http://schemas.openxmlformats.org/officeDocument/2006/relationships/hyperlink" Target="consultantplus://offline/ref=116CB13A3E2CAE1DE957468B3F0316DF95E56F4BABE65DA1B24F55B5A9F82C9C665502C98A49DFA3BF8B30564AAAD6E6D05AEFD67D9129B7F9U2M" TargetMode = "External"/>
	<Relationship Id="rId36" Type="http://schemas.openxmlformats.org/officeDocument/2006/relationships/hyperlink" Target="consultantplus://offline/ref=116CB13A3E2CAE1DE957468B3F0316DF95E46645A1E75DA1B24F55B5A9F82C9C74555AC58B4DC6A3B49E66070CFFUDM" TargetMode = "External"/>
	<Relationship Id="rId37" Type="http://schemas.openxmlformats.org/officeDocument/2006/relationships/hyperlink" Target="consultantplus://offline/ref=116CB13A3E2CAE1DE957468B3F0316DF92EE6F4DA8ED5DA1B24F55B5A9F82C9C665502C98A4BD1A4B78B30564AAAD6E6D05AEFD67D9129B7F9U2M" TargetMode = "External"/>
	<Relationship Id="rId38" Type="http://schemas.openxmlformats.org/officeDocument/2006/relationships/hyperlink" Target="consultantplus://offline/ref=116CB13A3E2CAE1DE957468B3F0316DF95E56F4BABE65DA1B24F55B5A9F82C9C665502C98A49DFA0B08B30564AAAD6E6D05AEFD67D9129B7F9U2M" TargetMode = "External"/>
	<Relationship Id="rId39" Type="http://schemas.openxmlformats.org/officeDocument/2006/relationships/hyperlink" Target="consultantplus://offline/ref=116CB13A3E2CAE1DE957468B3F0316DF95E56F4BABE65DA1B24F55B5A9F82C9C665502C98A49DFA0B08B30564AAAD6E6D05AEFD67D9129B7F9U2M" TargetMode = "External"/>
	<Relationship Id="rId40" Type="http://schemas.openxmlformats.org/officeDocument/2006/relationships/hyperlink" Target="consultantplus://offline/ref=116CB13A3E2CAE1DE957468B3F0316DF95E46449AAE95DA1B24F55B5A9F82C9C665502C98A4BD0A2B58B30564AAAD6E6D05AEFD67D9129B7F9U2M" TargetMode = "External"/>
	<Relationship Id="rId41" Type="http://schemas.openxmlformats.org/officeDocument/2006/relationships/hyperlink" Target="consultantplus://offline/ref=116CB13A3E2CAE1DE957468B3F0316DF95E56F4BABE65DA1B24F55B5A9F82C9C665502C98A49DFA0B18B30564AAAD6E6D05AEFD67D9129B7F9U2M" TargetMode = "External"/>
	<Relationship Id="rId42" Type="http://schemas.openxmlformats.org/officeDocument/2006/relationships/hyperlink" Target="consultantplus://offline/ref=116CB13A3E2CAE1DE957468B3F0316DF90E46244A0E95DA1B24F55B5A9F82C9C665502C98A4BD8A3B68B30564AAAD6E6D05AEFD67D9129B7F9U2M" TargetMode = "External"/>
	<Relationship Id="rId43" Type="http://schemas.openxmlformats.org/officeDocument/2006/relationships/hyperlink" Target="consultantplus://offline/ref=116CB13A3E2CAE1DE957468B3F0316DF90E46244A0E95DA1B24F55B5A9F82C9C665502C98A4BD0A6B18B30564AAAD6E6D05AEFD67D9129B7F9U2M" TargetMode = "External"/>
	<Relationship Id="rId44" Type="http://schemas.openxmlformats.org/officeDocument/2006/relationships/hyperlink" Target="consultantplus://offline/ref=116CB13A3E2CAE1DE957468B3F0316DF90E46244A0E95DA1B24F55B5A9F82C9C665502C98A4ED0A1B18B30564AAAD6E6D05AEFD67D9129B7F9U2M" TargetMode = "External"/>
	<Relationship Id="rId45" Type="http://schemas.openxmlformats.org/officeDocument/2006/relationships/hyperlink" Target="consultantplus://offline/ref=116CB13A3E2CAE1DE957468B3F0316DF90E46244A0E95DA1B24F55B5A9F82C9C665502C98A4DD0ABBF8B30564AAAD6E6D05AEFD67D9129B7F9U2M" TargetMode = "External"/>
	<Relationship Id="rId46" Type="http://schemas.openxmlformats.org/officeDocument/2006/relationships/hyperlink" Target="consultantplus://offline/ref=116CB13A3E2CAE1DE957468B3F0316DF90E46244A0E95DA1B24F55B5A9F82C9C665502C98A48D9A3BF8B30564AAAD6E6D05AEFD67D9129B7F9U2M" TargetMode = "External"/>
	<Relationship Id="rId47" Type="http://schemas.openxmlformats.org/officeDocument/2006/relationships/hyperlink" Target="consultantplus://offline/ref=116CB13A3E2CAE1DE957468B3F0316DF90E46244A0E95DA1B24F55B5A9F82C9C665502C98A4FDBA4BF8B30564AAAD6E6D05AEFD67D9129B7F9U2M" TargetMode = "External"/>
	<Relationship Id="rId48" Type="http://schemas.openxmlformats.org/officeDocument/2006/relationships/hyperlink" Target="consultantplus://offline/ref=116CB13A3E2CAE1DE957468B3F0316DF90E46244A0E95DA1B24F55B5A9F82C9C665502C98A4FDDA1BE8B30564AAAD6E6D05AEFD67D9129B7F9U2M" TargetMode = "External"/>
	<Relationship Id="rId49" Type="http://schemas.openxmlformats.org/officeDocument/2006/relationships/hyperlink" Target="consultantplus://offline/ref=116CB13A3E2CAE1DE957468B3F0316DF90E46244A0E95DA1B24F55B5A9F82C9C665502C98A48DFA5B28B30564AAAD6E6D05AEFD67D9129B7F9U2M" TargetMode = "External"/>
	<Relationship Id="rId50" Type="http://schemas.openxmlformats.org/officeDocument/2006/relationships/hyperlink" Target="consultantplus://offline/ref=116CB13A3E2CAE1DE957468B3F0316DF90E46244A0E95DA1B24F55B5A9F82C9C665502C98A48D9AAB38B30564AAAD6E6D05AEFD67D9129B7F9U2M" TargetMode = "External"/>
	<Relationship Id="rId51" Type="http://schemas.openxmlformats.org/officeDocument/2006/relationships/hyperlink" Target="consultantplus://offline/ref=116CB13A3E2CAE1DE957468B3F0316DF90E46244A0E95DA1B24F55B5A9F82C9C665502C98A4DD1A2B58B30564AAAD6E6D05AEFD67D9129B7F9U2M" TargetMode = "External"/>
	<Relationship Id="rId52" Type="http://schemas.openxmlformats.org/officeDocument/2006/relationships/hyperlink" Target="consultantplus://offline/ref=116CB13A3E2CAE1DE957468B3F0316DF90E46244A0E95DA1B24F55B5A9F82C9C665502C98A4CDCA4B78B30564AAAD6E6D05AEFD67D9129B7F9U2M" TargetMode = "External"/>
	<Relationship Id="rId53" Type="http://schemas.openxmlformats.org/officeDocument/2006/relationships/hyperlink" Target="consultantplus://offline/ref=116CB13A3E2CAE1DE957468B3F0316DF90E46244A0E95DA1B24F55B5A9F82C9C665502C98A4DD0ABB48B30564AAAD6E6D05AEFD67D9129B7F9U2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22.04.2014 N 376
(ред. от 01.09.2022)
"Об утверждении федерального государственного образовательного стандарта среднего профессионального образования по специальности 23.02.01 Организация перевозок и управление на транспорте (по видам)"
(Зарегистрировано в Минюсте России 29.05.2014 N 32499)</dc:title>
  <dcterms:created xsi:type="dcterms:W3CDTF">2022-12-16T12:20:05Z</dcterms:created>
</cp:coreProperties>
</file>